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C9488" w14:textId="77777777" w:rsidR="00EB2671" w:rsidRPr="00A40233" w:rsidRDefault="00EB2671" w:rsidP="00EB2671">
      <w:pPr>
        <w:jc w:val="center"/>
        <w:rPr>
          <w:rFonts w:ascii="宋体" w:hAnsi="宋体"/>
          <w:b/>
          <w:bCs/>
          <w:color w:val="000000"/>
          <w:sz w:val="52"/>
          <w:szCs w:val="52"/>
        </w:rPr>
      </w:pPr>
      <w:r w:rsidRPr="00A40233">
        <w:rPr>
          <w:rFonts w:ascii="宋体" w:hAnsi="宋体" w:hint="eastAsia"/>
          <w:b/>
          <w:bCs/>
          <w:color w:val="000000"/>
          <w:sz w:val="52"/>
          <w:szCs w:val="52"/>
        </w:rPr>
        <w:t>北京市市级预算部门财政项目支出</w:t>
      </w:r>
    </w:p>
    <w:p w14:paraId="2BAADAC2" w14:textId="77777777" w:rsidR="00EB2671" w:rsidRPr="00A40233" w:rsidRDefault="00EB2671" w:rsidP="00EB2671">
      <w:pPr>
        <w:jc w:val="center"/>
        <w:rPr>
          <w:rFonts w:ascii="宋体" w:hAnsi="宋体"/>
          <w:b/>
          <w:bCs/>
          <w:color w:val="000000"/>
          <w:sz w:val="52"/>
          <w:szCs w:val="52"/>
        </w:rPr>
      </w:pPr>
      <w:r w:rsidRPr="00A40233">
        <w:rPr>
          <w:rFonts w:ascii="宋体" w:hAnsi="宋体" w:hint="eastAsia"/>
          <w:b/>
          <w:bCs/>
          <w:color w:val="000000"/>
          <w:sz w:val="52"/>
          <w:szCs w:val="52"/>
        </w:rPr>
        <w:t>绩效评价报告</w:t>
      </w:r>
    </w:p>
    <w:p w14:paraId="5497048A" w14:textId="77777777" w:rsidR="00EB2671" w:rsidRPr="00A40233" w:rsidRDefault="00EB2671" w:rsidP="00EB2671">
      <w:pPr>
        <w:jc w:val="center"/>
        <w:rPr>
          <w:rFonts w:ascii="宋体" w:hAnsi="宋体"/>
          <w:b/>
          <w:bCs/>
          <w:color w:val="000000"/>
          <w:sz w:val="32"/>
          <w:szCs w:val="32"/>
        </w:rPr>
      </w:pPr>
    </w:p>
    <w:p w14:paraId="40960796" w14:textId="77777777" w:rsidR="00EB2671" w:rsidRPr="00A40233" w:rsidRDefault="00EB2671" w:rsidP="00EB2671">
      <w:pPr>
        <w:jc w:val="center"/>
        <w:rPr>
          <w:rFonts w:ascii="宋体" w:hAnsi="宋体"/>
          <w:color w:val="000000"/>
          <w:sz w:val="32"/>
          <w:szCs w:val="32"/>
        </w:rPr>
      </w:pPr>
    </w:p>
    <w:p w14:paraId="56ADDD15" w14:textId="77777777" w:rsidR="00EB2671" w:rsidRPr="00A40233" w:rsidRDefault="00EB2671" w:rsidP="00EB2671">
      <w:pPr>
        <w:jc w:val="center"/>
        <w:rPr>
          <w:rFonts w:ascii="宋体" w:hAnsi="宋体"/>
          <w:color w:val="000000"/>
          <w:sz w:val="32"/>
          <w:szCs w:val="32"/>
        </w:rPr>
      </w:pPr>
    </w:p>
    <w:p w14:paraId="6707556E" w14:textId="77777777" w:rsidR="00EB2671" w:rsidRDefault="00EB2671" w:rsidP="00EB2671">
      <w:pPr>
        <w:jc w:val="center"/>
        <w:rPr>
          <w:rFonts w:ascii="宋体" w:hAnsi="宋体"/>
          <w:color w:val="000000"/>
          <w:sz w:val="32"/>
          <w:szCs w:val="32"/>
        </w:rPr>
      </w:pPr>
    </w:p>
    <w:p w14:paraId="1F653EE5" w14:textId="77777777" w:rsidR="00EB2671" w:rsidRPr="00426378" w:rsidRDefault="00EB2671" w:rsidP="00EB2671">
      <w:pPr>
        <w:jc w:val="center"/>
        <w:rPr>
          <w:rFonts w:ascii="宋体" w:hAnsi="宋体"/>
          <w:color w:val="000000"/>
          <w:sz w:val="32"/>
          <w:szCs w:val="32"/>
        </w:rPr>
      </w:pPr>
    </w:p>
    <w:p w14:paraId="0A2A9A2E" w14:textId="77777777" w:rsidR="00EB2671" w:rsidRPr="00426378" w:rsidRDefault="00EB2671" w:rsidP="00EB2671">
      <w:pPr>
        <w:jc w:val="center"/>
        <w:rPr>
          <w:rFonts w:ascii="宋体" w:hAnsi="宋体"/>
          <w:color w:val="000000"/>
          <w:sz w:val="32"/>
          <w:szCs w:val="32"/>
        </w:rPr>
      </w:pPr>
    </w:p>
    <w:tbl>
      <w:tblPr>
        <w:tblW w:w="0" w:type="auto"/>
        <w:jc w:val="center"/>
        <w:tblBorders>
          <w:bottom w:val="single" w:sz="4" w:space="0" w:color="auto"/>
          <w:insideH w:val="single" w:sz="4" w:space="0" w:color="auto"/>
        </w:tblBorders>
        <w:tblLayout w:type="fixed"/>
        <w:tblLook w:val="0000" w:firstRow="0" w:lastRow="0" w:firstColumn="0" w:lastColumn="0" w:noHBand="0" w:noVBand="0"/>
      </w:tblPr>
      <w:tblGrid>
        <w:gridCol w:w="6"/>
        <w:gridCol w:w="1748"/>
        <w:gridCol w:w="9"/>
        <w:gridCol w:w="5661"/>
        <w:gridCol w:w="9"/>
      </w:tblGrid>
      <w:tr w:rsidR="00EB2671" w:rsidRPr="00426378" w14:paraId="3EFD62EA" w14:textId="77777777" w:rsidTr="002910EF">
        <w:trPr>
          <w:gridBefore w:val="1"/>
          <w:wBefore w:w="6" w:type="dxa"/>
          <w:trHeight w:val="567"/>
          <w:jc w:val="center"/>
        </w:trPr>
        <w:tc>
          <w:tcPr>
            <w:tcW w:w="1757" w:type="dxa"/>
            <w:gridSpan w:val="2"/>
            <w:vAlign w:val="bottom"/>
          </w:tcPr>
          <w:p w14:paraId="1F699906" w14:textId="77777777" w:rsidR="00EB2671" w:rsidRPr="00426378" w:rsidRDefault="00EB2671" w:rsidP="002910EF">
            <w:pPr>
              <w:jc w:val="center"/>
              <w:rPr>
                <w:rFonts w:ascii="宋体" w:hAnsi="宋体"/>
                <w:color w:val="000000"/>
                <w:sz w:val="30"/>
              </w:rPr>
            </w:pPr>
            <w:r w:rsidRPr="00426378">
              <w:rPr>
                <w:rFonts w:ascii="宋体" w:hAnsi="宋体" w:hint="eastAsia"/>
                <w:color w:val="000000"/>
                <w:sz w:val="30"/>
              </w:rPr>
              <w:t>主管部门</w:t>
            </w:r>
          </w:p>
        </w:tc>
        <w:tc>
          <w:tcPr>
            <w:tcW w:w="5670" w:type="dxa"/>
            <w:gridSpan w:val="2"/>
            <w:vAlign w:val="bottom"/>
          </w:tcPr>
          <w:p w14:paraId="31204B81" w14:textId="77777777" w:rsidR="00EB2671" w:rsidRPr="00426378" w:rsidRDefault="00EB2671" w:rsidP="002910EF">
            <w:pPr>
              <w:rPr>
                <w:rFonts w:ascii="宋体" w:hAnsi="宋体"/>
                <w:color w:val="000000"/>
                <w:sz w:val="30"/>
              </w:rPr>
            </w:pPr>
            <w:r w:rsidRPr="00426378">
              <w:rPr>
                <w:rFonts w:ascii="宋体" w:hAnsi="宋体"/>
                <w:color w:val="000000"/>
                <w:sz w:val="30"/>
              </w:rPr>
              <w:t>北京市法学会</w:t>
            </w:r>
          </w:p>
        </w:tc>
      </w:tr>
      <w:tr w:rsidR="00EB2671" w:rsidRPr="00426378" w14:paraId="0F43E2EC" w14:textId="77777777" w:rsidTr="002910EF">
        <w:trPr>
          <w:gridBefore w:val="1"/>
          <w:wBefore w:w="6" w:type="dxa"/>
          <w:trHeight w:val="567"/>
          <w:jc w:val="center"/>
        </w:trPr>
        <w:tc>
          <w:tcPr>
            <w:tcW w:w="1757" w:type="dxa"/>
            <w:gridSpan w:val="2"/>
            <w:vAlign w:val="bottom"/>
          </w:tcPr>
          <w:p w14:paraId="19C876B0" w14:textId="77777777" w:rsidR="00EB2671" w:rsidRPr="00426378" w:rsidRDefault="00EB2671" w:rsidP="002910EF">
            <w:pPr>
              <w:jc w:val="center"/>
              <w:rPr>
                <w:rFonts w:ascii="宋体" w:hAnsi="宋体"/>
                <w:color w:val="000000"/>
                <w:sz w:val="30"/>
              </w:rPr>
            </w:pPr>
            <w:r w:rsidRPr="00426378">
              <w:rPr>
                <w:rFonts w:ascii="宋体" w:hAnsi="宋体" w:hint="eastAsia"/>
                <w:color w:val="000000"/>
                <w:sz w:val="30"/>
              </w:rPr>
              <w:t>项目单位</w:t>
            </w:r>
          </w:p>
        </w:tc>
        <w:tc>
          <w:tcPr>
            <w:tcW w:w="5670" w:type="dxa"/>
            <w:gridSpan w:val="2"/>
            <w:vAlign w:val="bottom"/>
          </w:tcPr>
          <w:p w14:paraId="3A7E02F2" w14:textId="7502F8DF" w:rsidR="00EB2671" w:rsidRPr="00426378" w:rsidRDefault="00F808DE" w:rsidP="002910EF">
            <w:pPr>
              <w:rPr>
                <w:rFonts w:ascii="宋体" w:hAnsi="宋体"/>
                <w:color w:val="000000"/>
                <w:sz w:val="30"/>
              </w:rPr>
            </w:pPr>
            <w:r w:rsidRPr="00F808DE">
              <w:rPr>
                <w:rFonts w:ascii="宋体" w:hAnsi="宋体" w:hint="eastAsia"/>
                <w:color w:val="000000"/>
                <w:sz w:val="30"/>
              </w:rPr>
              <w:t>北京市</w:t>
            </w:r>
            <w:r w:rsidR="00534189">
              <w:rPr>
                <w:rFonts w:ascii="宋体" w:hAnsi="宋体" w:hint="eastAsia"/>
                <w:color w:val="000000"/>
                <w:sz w:val="30"/>
              </w:rPr>
              <w:t>法学会本级</w:t>
            </w:r>
          </w:p>
        </w:tc>
      </w:tr>
      <w:tr w:rsidR="00EB2671" w:rsidRPr="00426378" w14:paraId="6E8CE894" w14:textId="77777777" w:rsidTr="002910EF">
        <w:trPr>
          <w:gridBefore w:val="1"/>
          <w:wBefore w:w="6" w:type="dxa"/>
          <w:trHeight w:val="567"/>
          <w:jc w:val="center"/>
        </w:trPr>
        <w:tc>
          <w:tcPr>
            <w:tcW w:w="1757" w:type="dxa"/>
            <w:gridSpan w:val="2"/>
            <w:vAlign w:val="bottom"/>
          </w:tcPr>
          <w:p w14:paraId="3A652584" w14:textId="77777777" w:rsidR="00EB2671" w:rsidRPr="00426378" w:rsidRDefault="00EB2671" w:rsidP="002910EF">
            <w:pPr>
              <w:jc w:val="center"/>
              <w:rPr>
                <w:rFonts w:ascii="宋体" w:hAnsi="宋体"/>
                <w:color w:val="000000"/>
                <w:sz w:val="30"/>
              </w:rPr>
            </w:pPr>
            <w:r w:rsidRPr="00426378">
              <w:rPr>
                <w:rFonts w:ascii="宋体" w:hAnsi="宋体" w:hint="eastAsia"/>
                <w:color w:val="000000"/>
                <w:sz w:val="30"/>
              </w:rPr>
              <w:t>项目名称</w:t>
            </w:r>
          </w:p>
        </w:tc>
        <w:tc>
          <w:tcPr>
            <w:tcW w:w="5670" w:type="dxa"/>
            <w:gridSpan w:val="2"/>
            <w:vAlign w:val="bottom"/>
          </w:tcPr>
          <w:p w14:paraId="555D121E" w14:textId="0C354D60" w:rsidR="00EB2671" w:rsidRPr="00426378" w:rsidRDefault="00534189" w:rsidP="002910EF">
            <w:pPr>
              <w:rPr>
                <w:rFonts w:ascii="宋体" w:hAnsi="宋体"/>
                <w:color w:val="000000"/>
                <w:sz w:val="30"/>
              </w:rPr>
            </w:pPr>
            <w:r>
              <w:rPr>
                <w:rFonts w:ascii="宋体" w:hAnsi="宋体" w:hint="eastAsia"/>
                <w:color w:val="000000"/>
                <w:sz w:val="30"/>
              </w:rPr>
              <w:t>法学研究与交流</w:t>
            </w:r>
          </w:p>
        </w:tc>
      </w:tr>
      <w:tr w:rsidR="00EB2671" w:rsidRPr="00426378" w14:paraId="4F18C11B" w14:textId="77777777" w:rsidTr="002910EF">
        <w:trPr>
          <w:gridBefore w:val="1"/>
          <w:wBefore w:w="6" w:type="dxa"/>
          <w:trHeight w:val="567"/>
          <w:jc w:val="center"/>
        </w:trPr>
        <w:tc>
          <w:tcPr>
            <w:tcW w:w="1757" w:type="dxa"/>
            <w:gridSpan w:val="2"/>
            <w:vAlign w:val="bottom"/>
          </w:tcPr>
          <w:p w14:paraId="2EC3743F" w14:textId="77777777" w:rsidR="00EB2671" w:rsidRPr="00426378" w:rsidRDefault="00EB2671" w:rsidP="002910EF">
            <w:pPr>
              <w:jc w:val="center"/>
              <w:rPr>
                <w:rFonts w:ascii="宋体" w:hAnsi="宋体"/>
                <w:color w:val="000000"/>
                <w:sz w:val="30"/>
              </w:rPr>
            </w:pPr>
            <w:r w:rsidRPr="00426378">
              <w:rPr>
                <w:rFonts w:ascii="宋体" w:hAnsi="宋体"/>
                <w:color w:val="000000"/>
                <w:sz w:val="30"/>
              </w:rPr>
              <w:t>评价机构</w:t>
            </w:r>
          </w:p>
        </w:tc>
        <w:tc>
          <w:tcPr>
            <w:tcW w:w="5670" w:type="dxa"/>
            <w:gridSpan w:val="2"/>
            <w:vAlign w:val="bottom"/>
          </w:tcPr>
          <w:p w14:paraId="1B4F5FBE" w14:textId="77777777" w:rsidR="00EB2671" w:rsidRPr="00426378" w:rsidRDefault="00EB2671" w:rsidP="002910EF">
            <w:pPr>
              <w:rPr>
                <w:rFonts w:ascii="宋体" w:hAnsi="宋体"/>
                <w:color w:val="000000"/>
                <w:sz w:val="30"/>
              </w:rPr>
            </w:pPr>
            <w:r w:rsidRPr="00426378">
              <w:rPr>
                <w:rFonts w:ascii="宋体" w:hAnsi="宋体"/>
                <w:color w:val="000000"/>
                <w:sz w:val="30"/>
              </w:rPr>
              <w:t>北京市法学会</w:t>
            </w:r>
          </w:p>
        </w:tc>
      </w:tr>
      <w:tr w:rsidR="00EB2671" w:rsidRPr="00426378" w14:paraId="67BDC9E9" w14:textId="77777777" w:rsidTr="002910EF">
        <w:trPr>
          <w:gridAfter w:val="1"/>
          <w:wAfter w:w="9" w:type="dxa"/>
          <w:trHeight w:val="567"/>
          <w:jc w:val="center"/>
        </w:trPr>
        <w:tc>
          <w:tcPr>
            <w:tcW w:w="1754" w:type="dxa"/>
            <w:gridSpan w:val="2"/>
            <w:vAlign w:val="bottom"/>
          </w:tcPr>
          <w:p w14:paraId="03B514C9" w14:textId="77777777" w:rsidR="00EB2671" w:rsidRPr="00426378" w:rsidRDefault="00EB2671" w:rsidP="002910EF">
            <w:pPr>
              <w:spacing w:line="360" w:lineRule="exact"/>
              <w:jc w:val="center"/>
              <w:rPr>
                <w:rFonts w:ascii="宋体" w:hAnsi="宋体"/>
                <w:color w:val="000000"/>
                <w:sz w:val="30"/>
              </w:rPr>
            </w:pPr>
            <w:r w:rsidRPr="00426378">
              <w:rPr>
                <w:rFonts w:ascii="宋体" w:hAnsi="宋体"/>
                <w:color w:val="000000"/>
                <w:sz w:val="30"/>
              </w:rPr>
              <w:t>参与评价</w:t>
            </w:r>
          </w:p>
          <w:p w14:paraId="54EB0CAE" w14:textId="77777777" w:rsidR="00EB2671" w:rsidRPr="00426378" w:rsidRDefault="00EB2671" w:rsidP="002910EF">
            <w:pPr>
              <w:spacing w:line="360" w:lineRule="exact"/>
              <w:jc w:val="center"/>
              <w:rPr>
                <w:rFonts w:ascii="宋体" w:hAnsi="宋体"/>
                <w:color w:val="000000"/>
                <w:sz w:val="30"/>
              </w:rPr>
            </w:pPr>
            <w:r w:rsidRPr="00426378">
              <w:rPr>
                <w:rFonts w:ascii="宋体" w:hAnsi="宋体"/>
                <w:color w:val="000000"/>
                <w:sz w:val="30"/>
              </w:rPr>
              <w:t>中介机构</w:t>
            </w:r>
          </w:p>
        </w:tc>
        <w:tc>
          <w:tcPr>
            <w:tcW w:w="5670" w:type="dxa"/>
            <w:gridSpan w:val="2"/>
            <w:vAlign w:val="bottom"/>
          </w:tcPr>
          <w:p w14:paraId="585248C0" w14:textId="38B73CCF" w:rsidR="00EB2671" w:rsidRPr="00426378" w:rsidRDefault="00EB2671" w:rsidP="002910EF">
            <w:pPr>
              <w:rPr>
                <w:rFonts w:ascii="宋体" w:hAnsi="宋体"/>
                <w:color w:val="000000"/>
                <w:sz w:val="30"/>
              </w:rPr>
            </w:pPr>
            <w:r w:rsidRPr="00426378">
              <w:rPr>
                <w:rFonts w:ascii="宋体" w:hAnsi="宋体" w:hint="eastAsia"/>
                <w:color w:val="000000"/>
                <w:sz w:val="30"/>
                <w:szCs w:val="30"/>
              </w:rPr>
              <w:t>北</w:t>
            </w:r>
            <w:r w:rsidRPr="00426378">
              <w:rPr>
                <w:rFonts w:ascii="宋体" w:hAnsi="宋体" w:hint="eastAsia"/>
                <w:color w:val="000000"/>
                <w:sz w:val="30"/>
              </w:rPr>
              <w:t>京</w:t>
            </w:r>
            <w:r>
              <w:rPr>
                <w:rFonts w:ascii="宋体" w:hAnsi="宋体" w:hint="eastAsia"/>
                <w:color w:val="000000"/>
                <w:sz w:val="30"/>
              </w:rPr>
              <w:t>智信仁合管理咨询有限公司</w:t>
            </w:r>
          </w:p>
        </w:tc>
      </w:tr>
    </w:tbl>
    <w:p w14:paraId="76F7D984" w14:textId="77777777" w:rsidR="00EB2671" w:rsidRDefault="00EB2671" w:rsidP="00EB2671">
      <w:pPr>
        <w:ind w:firstLineChars="500" w:firstLine="1500"/>
        <w:rPr>
          <w:rFonts w:ascii="黑体" w:eastAsia="黑体" w:hAnsi="黑体"/>
          <w:color w:val="000000"/>
          <w:sz w:val="30"/>
          <w:u w:val="single"/>
        </w:rPr>
      </w:pPr>
    </w:p>
    <w:p w14:paraId="1D60900C" w14:textId="77777777" w:rsidR="00EB2671" w:rsidRDefault="00EB2671" w:rsidP="00EB2671">
      <w:pPr>
        <w:ind w:firstLineChars="500" w:firstLine="1500"/>
        <w:rPr>
          <w:rFonts w:ascii="黑体" w:eastAsia="黑体" w:hAnsi="黑体"/>
          <w:color w:val="000000"/>
          <w:sz w:val="30"/>
          <w:u w:val="single"/>
        </w:rPr>
      </w:pPr>
    </w:p>
    <w:p w14:paraId="1C82CFD6" w14:textId="77777777" w:rsidR="00EB2671" w:rsidRPr="00A40233" w:rsidRDefault="00EB2671" w:rsidP="00EB2671">
      <w:pPr>
        <w:ind w:firstLineChars="500" w:firstLine="1500"/>
        <w:rPr>
          <w:rFonts w:ascii="黑体" w:eastAsia="黑体" w:hAnsi="黑体"/>
          <w:color w:val="000000"/>
          <w:sz w:val="30"/>
          <w:u w:val="single"/>
        </w:rPr>
      </w:pPr>
    </w:p>
    <w:p w14:paraId="616C166A" w14:textId="77777777" w:rsidR="00EB2671" w:rsidRPr="00A40233" w:rsidRDefault="00EB2671" w:rsidP="00EB2671">
      <w:pPr>
        <w:jc w:val="center"/>
        <w:rPr>
          <w:rFonts w:ascii="黑体" w:eastAsia="黑体" w:hAnsi="黑体"/>
          <w:color w:val="000000"/>
          <w:sz w:val="36"/>
          <w:szCs w:val="36"/>
        </w:rPr>
      </w:pPr>
      <w:r w:rsidRPr="00A40233">
        <w:rPr>
          <w:rFonts w:ascii="黑体" w:eastAsia="黑体" w:hAnsi="黑体" w:hint="eastAsia"/>
          <w:color w:val="000000"/>
          <w:sz w:val="36"/>
          <w:szCs w:val="36"/>
        </w:rPr>
        <w:t>北京市法学会</w:t>
      </w:r>
    </w:p>
    <w:p w14:paraId="0AA4B9E7" w14:textId="0EAF3C03" w:rsidR="00EB2671" w:rsidRPr="00A40233" w:rsidRDefault="00EB2671" w:rsidP="00EB2671">
      <w:pPr>
        <w:jc w:val="center"/>
        <w:rPr>
          <w:rFonts w:ascii="黑体" w:eastAsia="黑体" w:hAnsi="黑体"/>
          <w:color w:val="000000"/>
          <w:sz w:val="36"/>
          <w:szCs w:val="36"/>
        </w:rPr>
      </w:pPr>
      <w:r w:rsidRPr="00A40233">
        <w:rPr>
          <w:rFonts w:ascii="黑体" w:eastAsia="黑体" w:hAnsi="黑体" w:hint="eastAsia"/>
          <w:color w:val="000000"/>
          <w:sz w:val="36"/>
          <w:szCs w:val="36"/>
        </w:rPr>
        <w:t>20</w:t>
      </w:r>
      <w:r>
        <w:rPr>
          <w:rFonts w:ascii="黑体" w:eastAsia="黑体" w:hAnsi="黑体"/>
          <w:color w:val="000000"/>
          <w:sz w:val="36"/>
          <w:szCs w:val="36"/>
        </w:rPr>
        <w:t>22</w:t>
      </w:r>
      <w:r w:rsidRPr="00A40233">
        <w:rPr>
          <w:rFonts w:ascii="黑体" w:eastAsia="黑体" w:hAnsi="黑体" w:hint="eastAsia"/>
          <w:color w:val="000000"/>
          <w:sz w:val="36"/>
          <w:szCs w:val="36"/>
        </w:rPr>
        <w:t>年</w:t>
      </w:r>
      <w:r>
        <w:rPr>
          <w:rFonts w:ascii="黑体" w:eastAsia="黑体" w:hAnsi="黑体"/>
          <w:color w:val="000000"/>
          <w:sz w:val="36"/>
          <w:szCs w:val="36"/>
        </w:rPr>
        <w:t>5</w:t>
      </w:r>
      <w:r w:rsidRPr="00A40233">
        <w:rPr>
          <w:rFonts w:ascii="黑体" w:eastAsia="黑体" w:hAnsi="黑体" w:hint="eastAsia"/>
          <w:color w:val="000000"/>
          <w:sz w:val="36"/>
          <w:szCs w:val="36"/>
        </w:rPr>
        <w:t>月</w:t>
      </w:r>
    </w:p>
    <w:p w14:paraId="378BB787" w14:textId="6C8B8632" w:rsidR="00EB2671" w:rsidRDefault="00EB2671" w:rsidP="00DF4266">
      <w:pPr>
        <w:spacing w:line="560" w:lineRule="exact"/>
        <w:jc w:val="center"/>
        <w:rPr>
          <w:rFonts w:ascii="方正小标宋简体" w:eastAsia="方正小标宋简体"/>
          <w:sz w:val="36"/>
          <w:szCs w:val="36"/>
        </w:rPr>
      </w:pPr>
    </w:p>
    <w:p w14:paraId="3FA81417" w14:textId="2E178DCC" w:rsidR="00EB2671" w:rsidRDefault="00EB2671" w:rsidP="00DF4266">
      <w:pPr>
        <w:spacing w:line="560" w:lineRule="exact"/>
        <w:jc w:val="center"/>
        <w:rPr>
          <w:rFonts w:ascii="方正小标宋简体" w:eastAsia="方正小标宋简体"/>
          <w:sz w:val="36"/>
          <w:szCs w:val="36"/>
        </w:rPr>
      </w:pPr>
    </w:p>
    <w:p w14:paraId="58A7A3F9" w14:textId="324A71A2" w:rsidR="00EB2671" w:rsidRDefault="00EB2671" w:rsidP="00DF4266">
      <w:pPr>
        <w:spacing w:line="560" w:lineRule="exact"/>
        <w:jc w:val="center"/>
        <w:rPr>
          <w:rFonts w:ascii="方正小标宋简体" w:eastAsia="方正小标宋简体"/>
          <w:sz w:val="36"/>
          <w:szCs w:val="36"/>
        </w:rPr>
      </w:pPr>
    </w:p>
    <w:p w14:paraId="6CF61616" w14:textId="77777777" w:rsidR="00EB2671" w:rsidRDefault="00EB2671" w:rsidP="00DF4266">
      <w:pPr>
        <w:spacing w:line="560" w:lineRule="exact"/>
        <w:jc w:val="center"/>
        <w:rPr>
          <w:rFonts w:ascii="方正小标宋简体" w:eastAsia="方正小标宋简体"/>
          <w:sz w:val="36"/>
          <w:szCs w:val="36"/>
        </w:rPr>
      </w:pPr>
    </w:p>
    <w:p w14:paraId="61D43FF7" w14:textId="2F7F0912" w:rsidR="00DF4266" w:rsidRDefault="00DF4266" w:rsidP="00DF4266">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项目支出绩效评价报告</w:t>
      </w:r>
    </w:p>
    <w:p w14:paraId="68447B0B" w14:textId="77777777" w:rsidR="00DF4266" w:rsidRDefault="00DF4266" w:rsidP="00DF4266">
      <w:pPr>
        <w:jc w:val="center"/>
        <w:rPr>
          <w:rFonts w:ascii="仿宋_GB2312" w:eastAsia="仿宋_GB2312"/>
          <w:sz w:val="32"/>
          <w:szCs w:val="32"/>
        </w:rPr>
      </w:pPr>
    </w:p>
    <w:p w14:paraId="26313B80" w14:textId="77777777"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14:paraId="49C4638F" w14:textId="6D3D5140"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（一）项目概况。包括项目背景、主要内容及实施情况、资金投入和使用情况等。</w:t>
      </w:r>
    </w:p>
    <w:p w14:paraId="529F0ADF" w14:textId="77777777" w:rsidR="00CF3CB0" w:rsidRPr="00CF3CB0" w:rsidRDefault="00CF3CB0" w:rsidP="00CF3CB0">
      <w:pPr>
        <w:ind w:firstLineChars="200" w:firstLine="640"/>
        <w:rPr>
          <w:rFonts w:ascii="楷体_GB2312" w:eastAsia="楷体_GB2312" w:hAnsi="楷体_GB2312" w:cs="楷体_GB2312"/>
          <w:sz w:val="32"/>
          <w:szCs w:val="32"/>
        </w:rPr>
      </w:pPr>
      <w:r w:rsidRPr="00CF3CB0">
        <w:rPr>
          <w:rFonts w:ascii="楷体_GB2312" w:eastAsia="楷体_GB2312" w:hAnsi="楷体_GB2312" w:cs="楷体_GB2312" w:hint="eastAsia"/>
          <w:sz w:val="32"/>
          <w:szCs w:val="32"/>
        </w:rPr>
        <w:t>《北京市法治建设年度报告》能够比较全面地反映北京市年度法治建设情况，为政府决策提供可靠的数据参考，为学术研究提供信息共享平台，为社会普法提供宣传材料，对领导决策及全社会了解北京市法治发展情况具有一定的参考价值。</w:t>
      </w:r>
    </w:p>
    <w:p w14:paraId="0D74FECC" w14:textId="577816CD" w:rsidR="00CF3CB0" w:rsidRDefault="00CF3CB0" w:rsidP="00CF3CB0">
      <w:pPr>
        <w:spacing w:line="600" w:lineRule="exact"/>
        <w:ind w:firstLineChars="200" w:firstLine="640"/>
        <w:outlineLvl w:val="0"/>
        <w:rPr>
          <w:rFonts w:ascii="楷体_GB2312" w:eastAsia="楷体_GB2312" w:hAnsi="楷体_GB2312" w:cs="楷体_GB2312"/>
          <w:sz w:val="32"/>
          <w:szCs w:val="32"/>
        </w:rPr>
      </w:pPr>
      <w:r w:rsidRPr="00CF3CB0">
        <w:rPr>
          <w:rFonts w:ascii="楷体_GB2312" w:eastAsia="楷体_GB2312" w:hAnsi="楷体_GB2312" w:cs="楷体_GB2312" w:hint="eastAsia"/>
          <w:sz w:val="32"/>
          <w:szCs w:val="32"/>
        </w:rPr>
        <w:t>市法学会于2015年1月16日向市委政法委上报了《北京市法学会关于编制&lt;北京市法治建设年度报告〉的请示》，建议建立北京市法治建设年度报告工作机制。由市委政法委委托市法学会将编制年度报告纳入法学会年度专项合作研究项目，市财政给予专项经费支持，由市法学会与市委政法委研究室联合开展研究，落实专人负责项目的组织实施，政法等各有关单位作为项目合作单位。每年上半年编制上一年度《北京市法治建设年度报告》。报告形成内参版和公开版，内参版为市委市政府、政法委、公检法司及相关政府机构提供法治建设决策参考，公开版用于社会普法宣传。</w:t>
      </w:r>
    </w:p>
    <w:p w14:paraId="350FA97D" w14:textId="4455A2CF" w:rsidR="00CF3CB0" w:rsidRDefault="00CF3CB0" w:rsidP="00CF3CB0">
      <w:pPr>
        <w:spacing w:line="600" w:lineRule="exact"/>
        <w:ind w:firstLineChars="200" w:firstLine="640"/>
        <w:outlineLvl w:val="0"/>
        <w:rPr>
          <w:rFonts w:ascii="楷体_GB2312" w:eastAsia="楷体_GB2312" w:hAnsi="楷体_GB2312" w:cs="楷体_GB2312"/>
          <w:sz w:val="32"/>
          <w:szCs w:val="32"/>
        </w:rPr>
      </w:pPr>
      <w:r w:rsidRPr="00CF3CB0">
        <w:rPr>
          <w:rFonts w:ascii="楷体_GB2312" w:eastAsia="楷体_GB2312" w:hAnsi="楷体_GB2312" w:cs="楷体_GB2312" w:hint="eastAsia"/>
          <w:sz w:val="32"/>
          <w:szCs w:val="32"/>
        </w:rPr>
        <w:t>立法专家论证会是法学会搭建的科学立法、民主立法的研究交流平台，更好的发挥专家学者建言献策作用，更好发</w:t>
      </w:r>
      <w:r w:rsidRPr="00CF3CB0">
        <w:rPr>
          <w:rFonts w:ascii="楷体_GB2312" w:eastAsia="楷体_GB2312" w:hAnsi="楷体_GB2312" w:cs="楷体_GB2312" w:hint="eastAsia"/>
          <w:sz w:val="32"/>
          <w:szCs w:val="32"/>
        </w:rPr>
        <w:lastRenderedPageBreak/>
        <w:t>挥法学会作为第三方参与立法的作用，汇总梳理专家学者的意见建议，形成立法建议供有关部门参考。</w:t>
      </w:r>
    </w:p>
    <w:p w14:paraId="2C54F8D7" w14:textId="74F8F251" w:rsidR="0017184E" w:rsidRDefault="0017184E" w:rsidP="00CF3CB0">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Pr>
          <w:rFonts w:ascii="楷体_GB2312" w:eastAsia="楷体_GB2312" w:hAnsi="楷体_GB2312" w:cs="楷体_GB2312"/>
          <w:sz w:val="32"/>
          <w:szCs w:val="32"/>
        </w:rPr>
        <w:t>.</w:t>
      </w:r>
      <w:r>
        <w:rPr>
          <w:rFonts w:ascii="楷体_GB2312" w:eastAsia="楷体_GB2312" w:hAnsi="楷体_GB2312" w:cs="楷体_GB2312" w:hint="eastAsia"/>
          <w:sz w:val="32"/>
          <w:szCs w:val="32"/>
        </w:rPr>
        <w:t>项目资金情况</w:t>
      </w:r>
    </w:p>
    <w:p w14:paraId="30E5E4DD" w14:textId="398F46B7" w:rsidR="0017184E" w:rsidRPr="005C65D8" w:rsidRDefault="0017184E" w:rsidP="0017184E">
      <w:pPr>
        <w:spacing w:line="600" w:lineRule="exact"/>
        <w:ind w:firstLineChars="200" w:firstLine="640"/>
        <w:outlineLvl w:val="0"/>
        <w:rPr>
          <w:rFonts w:ascii="楷体_GB2312" w:eastAsia="楷体_GB2312" w:hAnsi="楷体_GB2312" w:cs="楷体_GB2312"/>
          <w:sz w:val="32"/>
          <w:szCs w:val="32"/>
        </w:rPr>
      </w:pPr>
      <w:r w:rsidRPr="005C65D8">
        <w:rPr>
          <w:rFonts w:ascii="楷体_GB2312" w:eastAsia="楷体_GB2312" w:hAnsi="楷体_GB2312" w:cs="楷体_GB2312" w:hint="eastAsia"/>
          <w:sz w:val="32"/>
          <w:szCs w:val="32"/>
        </w:rPr>
        <w:t>本项目年初预算资金</w:t>
      </w:r>
      <w:r w:rsidRPr="0017184E">
        <w:rPr>
          <w:rFonts w:ascii="楷体_GB2312" w:eastAsia="楷体_GB2312" w:hAnsi="楷体_GB2312" w:cs="楷体_GB2312"/>
          <w:sz w:val="32"/>
          <w:szCs w:val="32"/>
        </w:rPr>
        <w:t>161.75</w:t>
      </w:r>
      <w:r w:rsidRPr="005C65D8">
        <w:rPr>
          <w:rFonts w:ascii="楷体_GB2312" w:eastAsia="楷体_GB2312" w:hAnsi="楷体_GB2312" w:cs="楷体_GB2312" w:hint="eastAsia"/>
          <w:sz w:val="32"/>
          <w:szCs w:val="32"/>
        </w:rPr>
        <w:t>万元，预算收入为</w:t>
      </w:r>
      <w:r w:rsidRPr="0017184E">
        <w:rPr>
          <w:rFonts w:ascii="楷体_GB2312" w:eastAsia="楷体_GB2312" w:hAnsi="楷体_GB2312" w:cs="楷体_GB2312"/>
          <w:sz w:val="32"/>
          <w:szCs w:val="32"/>
        </w:rPr>
        <w:t>161.75</w:t>
      </w:r>
      <w:r w:rsidRPr="005C65D8">
        <w:rPr>
          <w:rFonts w:ascii="楷体_GB2312" w:eastAsia="楷体_GB2312" w:hAnsi="楷体_GB2312" w:cs="楷体_GB2312" w:hint="eastAsia"/>
          <w:sz w:val="32"/>
          <w:szCs w:val="32"/>
        </w:rPr>
        <w:t>万元，预算支出为</w:t>
      </w:r>
      <w:r w:rsidR="006B0B85" w:rsidRPr="006B0B85">
        <w:rPr>
          <w:rFonts w:ascii="楷体_GB2312" w:eastAsia="楷体_GB2312" w:hAnsi="楷体_GB2312" w:cs="楷体_GB2312"/>
          <w:sz w:val="32"/>
          <w:szCs w:val="32"/>
        </w:rPr>
        <w:t>142.87</w:t>
      </w:r>
      <w:r w:rsidRPr="005C65D8">
        <w:rPr>
          <w:rFonts w:ascii="楷体_GB2312" w:eastAsia="楷体_GB2312" w:hAnsi="楷体_GB2312" w:cs="楷体_GB2312" w:hint="eastAsia"/>
          <w:sz w:val="32"/>
          <w:szCs w:val="32"/>
        </w:rPr>
        <w:t>万元，年末结转资金为</w:t>
      </w:r>
      <w:r w:rsidR="006B0B85">
        <w:rPr>
          <w:rFonts w:ascii="楷体_GB2312" w:eastAsia="楷体_GB2312" w:hAnsi="楷体_GB2312" w:cs="楷体_GB2312"/>
          <w:sz w:val="32"/>
          <w:szCs w:val="32"/>
        </w:rPr>
        <w:t>18</w:t>
      </w:r>
      <w:r w:rsidRPr="005C65D8">
        <w:rPr>
          <w:rFonts w:ascii="楷体_GB2312" w:eastAsia="楷体_GB2312" w:hAnsi="楷体_GB2312" w:cs="楷体_GB2312" w:hint="eastAsia"/>
          <w:sz w:val="32"/>
          <w:szCs w:val="32"/>
        </w:rPr>
        <w:t>.</w:t>
      </w:r>
      <w:r w:rsidR="006B0B85">
        <w:rPr>
          <w:rFonts w:ascii="楷体_GB2312" w:eastAsia="楷体_GB2312" w:hAnsi="楷体_GB2312" w:cs="楷体_GB2312"/>
          <w:sz w:val="32"/>
          <w:szCs w:val="32"/>
        </w:rPr>
        <w:t>88</w:t>
      </w:r>
      <w:r w:rsidRPr="005C65D8">
        <w:rPr>
          <w:rFonts w:ascii="楷体_GB2312" w:eastAsia="楷体_GB2312" w:hAnsi="楷体_GB2312" w:cs="楷体_GB2312" w:hint="eastAsia"/>
          <w:sz w:val="32"/>
          <w:szCs w:val="32"/>
        </w:rPr>
        <w:t>万元，预算执行率为</w:t>
      </w:r>
      <w:r w:rsidRPr="0017184E">
        <w:rPr>
          <w:rFonts w:ascii="楷体_GB2312" w:eastAsia="楷体_GB2312" w:hAnsi="楷体_GB2312" w:cs="楷体_GB2312"/>
          <w:sz w:val="32"/>
          <w:szCs w:val="32"/>
        </w:rPr>
        <w:t>88.33%</w:t>
      </w:r>
      <w:r w:rsidRPr="005C65D8">
        <w:rPr>
          <w:rFonts w:ascii="楷体_GB2312" w:eastAsia="楷体_GB2312" w:hAnsi="楷体_GB2312" w:cs="楷体_GB2312" w:hint="eastAsia"/>
          <w:sz w:val="32"/>
          <w:szCs w:val="32"/>
        </w:rPr>
        <w:t>。项目明细预算执行情况如下表所示：</w:t>
      </w:r>
    </w:p>
    <w:p w14:paraId="7E89BB56" w14:textId="77777777" w:rsidR="0017184E" w:rsidRDefault="0017184E" w:rsidP="0017184E">
      <w:pPr>
        <w:spacing w:line="600" w:lineRule="exact"/>
        <w:ind w:firstLineChars="1900" w:firstLine="6080"/>
        <w:outlineLvl w:val="0"/>
        <w:rPr>
          <w:rFonts w:ascii="楷体_GB2312" w:eastAsia="楷体_GB2312" w:hAnsi="楷体_GB2312" w:cs="楷体_GB2312"/>
          <w:sz w:val="32"/>
          <w:szCs w:val="32"/>
        </w:rPr>
      </w:pPr>
      <w:r w:rsidRPr="005C65D8">
        <w:rPr>
          <w:rFonts w:ascii="楷体_GB2312" w:eastAsia="楷体_GB2312" w:hAnsi="楷体_GB2312" w:cs="楷体_GB2312" w:hint="eastAsia"/>
          <w:sz w:val="32"/>
          <w:szCs w:val="32"/>
        </w:rPr>
        <w:t>金额单位：元</w:t>
      </w:r>
    </w:p>
    <w:tbl>
      <w:tblPr>
        <w:tblW w:w="9612" w:type="dxa"/>
        <w:tblInd w:w="-289" w:type="dxa"/>
        <w:tblLayout w:type="fixed"/>
        <w:tblLook w:val="0000" w:firstRow="0" w:lastRow="0" w:firstColumn="0" w:lastColumn="0" w:noHBand="0" w:noVBand="0"/>
      </w:tblPr>
      <w:tblGrid>
        <w:gridCol w:w="2127"/>
        <w:gridCol w:w="1559"/>
        <w:gridCol w:w="1701"/>
        <w:gridCol w:w="1701"/>
        <w:gridCol w:w="1448"/>
        <w:gridCol w:w="1076"/>
      </w:tblGrid>
      <w:tr w:rsidR="0017184E" w:rsidRPr="00A40233" w14:paraId="64DB8382" w14:textId="77777777" w:rsidTr="0017184E">
        <w:trPr>
          <w:trHeight w:val="255"/>
        </w:trPr>
        <w:tc>
          <w:tcPr>
            <w:tcW w:w="2127" w:type="dxa"/>
            <w:vMerge w:val="restart"/>
            <w:tcBorders>
              <w:top w:val="single" w:sz="4" w:space="0" w:color="auto"/>
              <w:left w:val="single" w:sz="4" w:space="0" w:color="auto"/>
              <w:bottom w:val="single" w:sz="4" w:space="0" w:color="auto"/>
              <w:right w:val="single" w:sz="4" w:space="0" w:color="auto"/>
            </w:tcBorders>
            <w:vAlign w:val="bottom"/>
          </w:tcPr>
          <w:p w14:paraId="04E4D645" w14:textId="77777777" w:rsidR="0017184E" w:rsidRPr="00A40233" w:rsidRDefault="0017184E"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项目名称</w:t>
            </w:r>
          </w:p>
        </w:tc>
        <w:tc>
          <w:tcPr>
            <w:tcW w:w="3260" w:type="dxa"/>
            <w:gridSpan w:val="2"/>
            <w:tcBorders>
              <w:top w:val="single" w:sz="4" w:space="0" w:color="auto"/>
              <w:left w:val="nil"/>
              <w:bottom w:val="single" w:sz="4" w:space="0" w:color="auto"/>
              <w:right w:val="single" w:sz="4" w:space="0" w:color="auto"/>
            </w:tcBorders>
            <w:vAlign w:val="bottom"/>
          </w:tcPr>
          <w:p w14:paraId="59FCCAA4" w14:textId="77777777" w:rsidR="0017184E" w:rsidRPr="00A40233" w:rsidRDefault="0017184E"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预算数（元）</w:t>
            </w:r>
          </w:p>
        </w:tc>
        <w:tc>
          <w:tcPr>
            <w:tcW w:w="1701" w:type="dxa"/>
            <w:vMerge w:val="restart"/>
            <w:tcBorders>
              <w:top w:val="single" w:sz="4" w:space="0" w:color="auto"/>
              <w:left w:val="single" w:sz="4" w:space="0" w:color="auto"/>
              <w:bottom w:val="single" w:sz="4" w:space="0" w:color="auto"/>
              <w:right w:val="single" w:sz="4" w:space="0" w:color="auto"/>
            </w:tcBorders>
            <w:vAlign w:val="bottom"/>
          </w:tcPr>
          <w:p w14:paraId="51F6CA8C" w14:textId="77777777" w:rsidR="0017184E" w:rsidRPr="00A40233" w:rsidRDefault="0017184E"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 xml:space="preserve">实际使用数 </w:t>
            </w:r>
          </w:p>
        </w:tc>
        <w:tc>
          <w:tcPr>
            <w:tcW w:w="1448" w:type="dxa"/>
            <w:vMerge w:val="restart"/>
            <w:tcBorders>
              <w:top w:val="single" w:sz="4" w:space="0" w:color="auto"/>
              <w:left w:val="single" w:sz="4" w:space="0" w:color="auto"/>
              <w:bottom w:val="single" w:sz="4" w:space="0" w:color="auto"/>
              <w:right w:val="single" w:sz="4" w:space="0" w:color="auto"/>
            </w:tcBorders>
          </w:tcPr>
          <w:p w14:paraId="03C535F4" w14:textId="77777777" w:rsidR="0017184E" w:rsidRPr="00A40233" w:rsidRDefault="0017184E"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年末结转和结余</w:t>
            </w:r>
          </w:p>
        </w:tc>
        <w:tc>
          <w:tcPr>
            <w:tcW w:w="1076" w:type="dxa"/>
            <w:vMerge w:val="restart"/>
            <w:tcBorders>
              <w:top w:val="single" w:sz="4" w:space="0" w:color="auto"/>
              <w:left w:val="single" w:sz="4" w:space="0" w:color="auto"/>
              <w:bottom w:val="single" w:sz="4" w:space="0" w:color="auto"/>
              <w:right w:val="single" w:sz="4" w:space="0" w:color="auto"/>
            </w:tcBorders>
            <w:vAlign w:val="bottom"/>
          </w:tcPr>
          <w:p w14:paraId="3FB383FE" w14:textId="77777777" w:rsidR="0017184E" w:rsidRPr="00A40233" w:rsidRDefault="0017184E"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预算执行（%）</w:t>
            </w:r>
          </w:p>
        </w:tc>
      </w:tr>
      <w:tr w:rsidR="0017184E" w:rsidRPr="00A40233" w14:paraId="6085BF37" w14:textId="77777777" w:rsidTr="0017184E">
        <w:trPr>
          <w:trHeight w:val="255"/>
        </w:trPr>
        <w:tc>
          <w:tcPr>
            <w:tcW w:w="2127" w:type="dxa"/>
            <w:vMerge/>
            <w:tcBorders>
              <w:top w:val="single" w:sz="4" w:space="0" w:color="auto"/>
              <w:left w:val="single" w:sz="4" w:space="0" w:color="auto"/>
              <w:bottom w:val="single" w:sz="4" w:space="0" w:color="auto"/>
              <w:right w:val="single" w:sz="4" w:space="0" w:color="auto"/>
            </w:tcBorders>
            <w:vAlign w:val="center"/>
          </w:tcPr>
          <w:p w14:paraId="54510311" w14:textId="77777777" w:rsidR="0017184E" w:rsidRPr="00A40233" w:rsidRDefault="0017184E" w:rsidP="00775ECD">
            <w:pPr>
              <w:widowControl/>
              <w:jc w:val="left"/>
              <w:rPr>
                <w:rFonts w:ascii="仿宋" w:eastAsia="仿宋" w:hAnsi="仿宋" w:cs="Arial"/>
                <w:b/>
                <w:bCs/>
                <w:color w:val="000000"/>
                <w:kern w:val="0"/>
                <w:sz w:val="24"/>
              </w:rPr>
            </w:pPr>
          </w:p>
        </w:tc>
        <w:tc>
          <w:tcPr>
            <w:tcW w:w="1559" w:type="dxa"/>
            <w:tcBorders>
              <w:top w:val="nil"/>
              <w:left w:val="nil"/>
              <w:bottom w:val="single" w:sz="4" w:space="0" w:color="auto"/>
              <w:right w:val="single" w:sz="4" w:space="0" w:color="auto"/>
            </w:tcBorders>
            <w:vAlign w:val="bottom"/>
          </w:tcPr>
          <w:p w14:paraId="42EF9225" w14:textId="77777777" w:rsidR="0017184E" w:rsidRPr="00A40233" w:rsidRDefault="0017184E"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财政</w:t>
            </w:r>
          </w:p>
        </w:tc>
        <w:tc>
          <w:tcPr>
            <w:tcW w:w="1701" w:type="dxa"/>
            <w:tcBorders>
              <w:top w:val="nil"/>
              <w:left w:val="nil"/>
              <w:bottom w:val="single" w:sz="4" w:space="0" w:color="auto"/>
              <w:right w:val="single" w:sz="4" w:space="0" w:color="auto"/>
            </w:tcBorders>
            <w:vAlign w:val="bottom"/>
          </w:tcPr>
          <w:p w14:paraId="7BC66FA7" w14:textId="77777777" w:rsidR="0017184E" w:rsidRPr="00A40233" w:rsidRDefault="0017184E"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合计</w:t>
            </w:r>
          </w:p>
        </w:tc>
        <w:tc>
          <w:tcPr>
            <w:tcW w:w="1701" w:type="dxa"/>
            <w:vMerge/>
            <w:tcBorders>
              <w:top w:val="single" w:sz="4" w:space="0" w:color="auto"/>
              <w:left w:val="single" w:sz="4" w:space="0" w:color="auto"/>
              <w:bottom w:val="single" w:sz="4" w:space="0" w:color="auto"/>
              <w:right w:val="single" w:sz="4" w:space="0" w:color="auto"/>
            </w:tcBorders>
            <w:vAlign w:val="center"/>
          </w:tcPr>
          <w:p w14:paraId="06B64E2F" w14:textId="77777777" w:rsidR="0017184E" w:rsidRPr="00A40233" w:rsidRDefault="0017184E" w:rsidP="00775ECD">
            <w:pPr>
              <w:widowControl/>
              <w:jc w:val="left"/>
              <w:rPr>
                <w:rFonts w:ascii="仿宋" w:eastAsia="仿宋" w:hAnsi="仿宋" w:cs="Arial"/>
                <w:b/>
                <w:bCs/>
                <w:color w:val="000000"/>
                <w:kern w:val="0"/>
                <w:sz w:val="24"/>
              </w:rPr>
            </w:pPr>
          </w:p>
        </w:tc>
        <w:tc>
          <w:tcPr>
            <w:tcW w:w="1448" w:type="dxa"/>
            <w:vMerge/>
            <w:tcBorders>
              <w:top w:val="single" w:sz="4" w:space="0" w:color="auto"/>
              <w:left w:val="single" w:sz="4" w:space="0" w:color="auto"/>
              <w:bottom w:val="single" w:sz="4" w:space="0" w:color="auto"/>
              <w:right w:val="single" w:sz="4" w:space="0" w:color="auto"/>
            </w:tcBorders>
          </w:tcPr>
          <w:p w14:paraId="1AE225F0" w14:textId="77777777" w:rsidR="0017184E" w:rsidRPr="00A40233" w:rsidRDefault="0017184E" w:rsidP="00775ECD">
            <w:pPr>
              <w:widowControl/>
              <w:jc w:val="left"/>
              <w:rPr>
                <w:rFonts w:ascii="仿宋" w:eastAsia="仿宋" w:hAnsi="仿宋" w:cs="Arial"/>
                <w:b/>
                <w:bCs/>
                <w:color w:val="000000"/>
                <w:kern w:val="0"/>
                <w:sz w:val="24"/>
              </w:rPr>
            </w:pPr>
          </w:p>
        </w:tc>
        <w:tc>
          <w:tcPr>
            <w:tcW w:w="1076" w:type="dxa"/>
            <w:vMerge/>
            <w:tcBorders>
              <w:top w:val="single" w:sz="4" w:space="0" w:color="auto"/>
              <w:left w:val="single" w:sz="4" w:space="0" w:color="auto"/>
              <w:bottom w:val="single" w:sz="4" w:space="0" w:color="auto"/>
              <w:right w:val="single" w:sz="4" w:space="0" w:color="auto"/>
            </w:tcBorders>
            <w:vAlign w:val="center"/>
          </w:tcPr>
          <w:p w14:paraId="70D618E3" w14:textId="77777777" w:rsidR="0017184E" w:rsidRPr="00A40233" w:rsidRDefault="0017184E" w:rsidP="00775ECD">
            <w:pPr>
              <w:widowControl/>
              <w:jc w:val="left"/>
              <w:rPr>
                <w:rFonts w:ascii="仿宋" w:eastAsia="仿宋" w:hAnsi="仿宋" w:cs="Arial"/>
                <w:b/>
                <w:bCs/>
                <w:color w:val="000000"/>
                <w:kern w:val="0"/>
                <w:sz w:val="24"/>
              </w:rPr>
            </w:pPr>
          </w:p>
        </w:tc>
      </w:tr>
      <w:tr w:rsidR="0017184E" w:rsidRPr="00A40233" w14:paraId="35CB23F9" w14:textId="77777777" w:rsidTr="0017184E">
        <w:trPr>
          <w:trHeight w:val="255"/>
        </w:trPr>
        <w:tc>
          <w:tcPr>
            <w:tcW w:w="2127" w:type="dxa"/>
            <w:tcBorders>
              <w:top w:val="nil"/>
              <w:left w:val="single" w:sz="4" w:space="0" w:color="auto"/>
              <w:bottom w:val="single" w:sz="4" w:space="0" w:color="auto"/>
              <w:right w:val="single" w:sz="4" w:space="0" w:color="auto"/>
            </w:tcBorders>
            <w:vAlign w:val="bottom"/>
          </w:tcPr>
          <w:p w14:paraId="0605797A" w14:textId="6F643E11" w:rsidR="0017184E" w:rsidRPr="00A40233" w:rsidRDefault="0017184E" w:rsidP="00775ECD">
            <w:pPr>
              <w:widowControl/>
              <w:jc w:val="left"/>
              <w:rPr>
                <w:rFonts w:ascii="宋体" w:hAnsi="宋体"/>
                <w:color w:val="000000"/>
                <w:kern w:val="0"/>
                <w:sz w:val="24"/>
              </w:rPr>
            </w:pPr>
            <w:r w:rsidRPr="00A40233">
              <w:rPr>
                <w:rFonts w:ascii="宋体" w:hAnsi="宋体"/>
                <w:color w:val="000000"/>
                <w:kern w:val="0"/>
                <w:sz w:val="24"/>
              </w:rPr>
              <w:t xml:space="preserve"> </w:t>
            </w:r>
            <w:r>
              <w:rPr>
                <w:rFonts w:ascii="宋体" w:hAnsi="宋体" w:hint="eastAsia"/>
                <w:color w:val="000000"/>
                <w:kern w:val="0"/>
                <w:sz w:val="24"/>
              </w:rPr>
              <w:t>法学研究与交流</w:t>
            </w:r>
            <w:r w:rsidRPr="00A40233">
              <w:rPr>
                <w:rFonts w:ascii="宋体" w:hAnsi="宋体"/>
                <w:color w:val="000000"/>
                <w:kern w:val="0"/>
                <w:sz w:val="24"/>
              </w:rPr>
              <w:t xml:space="preserve"> </w:t>
            </w:r>
          </w:p>
        </w:tc>
        <w:tc>
          <w:tcPr>
            <w:tcW w:w="1559" w:type="dxa"/>
            <w:tcBorders>
              <w:top w:val="nil"/>
              <w:left w:val="nil"/>
              <w:bottom w:val="single" w:sz="4" w:space="0" w:color="auto"/>
              <w:right w:val="single" w:sz="4" w:space="0" w:color="auto"/>
            </w:tcBorders>
            <w:vAlign w:val="bottom"/>
          </w:tcPr>
          <w:p w14:paraId="1B11DE4B" w14:textId="0D7E88C0" w:rsidR="0017184E" w:rsidRPr="00A40233" w:rsidRDefault="0017184E" w:rsidP="00775ECD">
            <w:pPr>
              <w:widowControl/>
              <w:jc w:val="right"/>
              <w:rPr>
                <w:rFonts w:eastAsia="仿宋"/>
                <w:color w:val="000000"/>
                <w:kern w:val="0"/>
                <w:sz w:val="24"/>
              </w:rPr>
            </w:pPr>
            <w:r w:rsidRPr="0017184E">
              <w:rPr>
                <w:rFonts w:eastAsia="仿宋"/>
                <w:color w:val="000000"/>
                <w:kern w:val="0"/>
                <w:sz w:val="24"/>
              </w:rPr>
              <w:t>1,617,500.00</w:t>
            </w:r>
            <w:r w:rsidRPr="00A40233">
              <w:rPr>
                <w:rFonts w:eastAsia="仿宋"/>
                <w:color w:val="000000"/>
                <w:kern w:val="0"/>
                <w:sz w:val="24"/>
              </w:rPr>
              <w:t xml:space="preserve"> </w:t>
            </w:r>
          </w:p>
        </w:tc>
        <w:tc>
          <w:tcPr>
            <w:tcW w:w="1701" w:type="dxa"/>
            <w:tcBorders>
              <w:top w:val="nil"/>
              <w:left w:val="nil"/>
              <w:bottom w:val="single" w:sz="4" w:space="0" w:color="auto"/>
              <w:right w:val="single" w:sz="4" w:space="0" w:color="auto"/>
            </w:tcBorders>
            <w:vAlign w:val="bottom"/>
          </w:tcPr>
          <w:p w14:paraId="178993BA" w14:textId="73B422B9" w:rsidR="0017184E" w:rsidRPr="00A40233" w:rsidRDefault="0017184E" w:rsidP="00775ECD">
            <w:pPr>
              <w:widowControl/>
              <w:jc w:val="right"/>
              <w:rPr>
                <w:rFonts w:eastAsia="仿宋"/>
                <w:color w:val="000000"/>
                <w:kern w:val="0"/>
                <w:sz w:val="24"/>
              </w:rPr>
            </w:pPr>
            <w:r w:rsidRPr="0017184E">
              <w:rPr>
                <w:rFonts w:eastAsia="仿宋"/>
                <w:color w:val="000000"/>
                <w:kern w:val="0"/>
                <w:sz w:val="24"/>
              </w:rPr>
              <w:t>1,617,500.00</w:t>
            </w:r>
            <w:r w:rsidRPr="00A40233">
              <w:rPr>
                <w:rFonts w:eastAsia="仿宋"/>
                <w:color w:val="000000"/>
                <w:kern w:val="0"/>
                <w:sz w:val="24"/>
              </w:rPr>
              <w:t xml:space="preserve"> </w:t>
            </w:r>
          </w:p>
        </w:tc>
        <w:tc>
          <w:tcPr>
            <w:tcW w:w="1701" w:type="dxa"/>
            <w:tcBorders>
              <w:top w:val="nil"/>
              <w:left w:val="nil"/>
              <w:bottom w:val="single" w:sz="4" w:space="0" w:color="auto"/>
              <w:right w:val="single" w:sz="4" w:space="0" w:color="auto"/>
            </w:tcBorders>
            <w:vAlign w:val="bottom"/>
          </w:tcPr>
          <w:p w14:paraId="13F50E0E" w14:textId="1BC0D14D" w:rsidR="0017184E" w:rsidRPr="00A40233" w:rsidRDefault="0017184E" w:rsidP="00775ECD">
            <w:pPr>
              <w:widowControl/>
              <w:jc w:val="right"/>
              <w:rPr>
                <w:rFonts w:eastAsia="仿宋"/>
                <w:color w:val="000000"/>
                <w:kern w:val="0"/>
                <w:sz w:val="24"/>
              </w:rPr>
            </w:pPr>
            <w:r w:rsidRPr="0017184E">
              <w:rPr>
                <w:rFonts w:eastAsia="仿宋"/>
                <w:color w:val="000000"/>
                <w:kern w:val="0"/>
                <w:sz w:val="24"/>
              </w:rPr>
              <w:t>1,428,667.94</w:t>
            </w:r>
            <w:r w:rsidRPr="00A40233">
              <w:rPr>
                <w:rFonts w:eastAsia="仿宋"/>
                <w:color w:val="000000"/>
                <w:kern w:val="0"/>
                <w:sz w:val="24"/>
              </w:rPr>
              <w:t xml:space="preserve"> </w:t>
            </w:r>
          </w:p>
        </w:tc>
        <w:tc>
          <w:tcPr>
            <w:tcW w:w="1448" w:type="dxa"/>
            <w:tcBorders>
              <w:top w:val="single" w:sz="4" w:space="0" w:color="auto"/>
              <w:left w:val="nil"/>
              <w:bottom w:val="single" w:sz="4" w:space="0" w:color="auto"/>
              <w:right w:val="single" w:sz="4" w:space="0" w:color="auto"/>
            </w:tcBorders>
          </w:tcPr>
          <w:p w14:paraId="3B28ED80" w14:textId="7814527F" w:rsidR="0017184E" w:rsidRPr="00A40233" w:rsidRDefault="0017184E" w:rsidP="00775ECD">
            <w:pPr>
              <w:widowControl/>
              <w:jc w:val="right"/>
              <w:rPr>
                <w:rFonts w:eastAsia="仿宋"/>
                <w:color w:val="000000"/>
                <w:kern w:val="0"/>
                <w:sz w:val="24"/>
              </w:rPr>
            </w:pPr>
            <w:r w:rsidRPr="0017184E">
              <w:rPr>
                <w:rFonts w:eastAsia="仿宋"/>
                <w:color w:val="000000"/>
                <w:kern w:val="0"/>
                <w:sz w:val="24"/>
              </w:rPr>
              <w:t>188,832.06</w:t>
            </w:r>
          </w:p>
        </w:tc>
        <w:tc>
          <w:tcPr>
            <w:tcW w:w="1076" w:type="dxa"/>
            <w:tcBorders>
              <w:top w:val="nil"/>
              <w:left w:val="single" w:sz="4" w:space="0" w:color="auto"/>
              <w:bottom w:val="single" w:sz="4" w:space="0" w:color="auto"/>
              <w:right w:val="single" w:sz="4" w:space="0" w:color="auto"/>
            </w:tcBorders>
            <w:vAlign w:val="bottom"/>
          </w:tcPr>
          <w:p w14:paraId="2C2C2D1B" w14:textId="5A01ADDB" w:rsidR="0017184E" w:rsidRPr="00A40233" w:rsidRDefault="0017184E" w:rsidP="00775ECD">
            <w:pPr>
              <w:widowControl/>
              <w:jc w:val="right"/>
              <w:rPr>
                <w:rFonts w:eastAsia="仿宋"/>
                <w:color w:val="000000"/>
                <w:kern w:val="0"/>
                <w:sz w:val="24"/>
              </w:rPr>
            </w:pPr>
            <w:r>
              <w:rPr>
                <w:rFonts w:eastAsia="仿宋"/>
                <w:color w:val="000000"/>
                <w:kern w:val="0"/>
                <w:sz w:val="24"/>
              </w:rPr>
              <w:t>88</w:t>
            </w:r>
            <w:r w:rsidRPr="00087A14">
              <w:rPr>
                <w:rFonts w:eastAsia="仿宋"/>
                <w:color w:val="000000"/>
                <w:kern w:val="0"/>
                <w:sz w:val="24"/>
              </w:rPr>
              <w:t>.</w:t>
            </w:r>
            <w:r>
              <w:rPr>
                <w:rFonts w:eastAsia="仿宋"/>
                <w:color w:val="000000"/>
                <w:kern w:val="0"/>
                <w:sz w:val="24"/>
              </w:rPr>
              <w:t>33</w:t>
            </w:r>
            <w:r w:rsidRPr="00087A14">
              <w:rPr>
                <w:rFonts w:eastAsia="仿宋"/>
                <w:color w:val="000000"/>
                <w:kern w:val="0"/>
                <w:sz w:val="24"/>
              </w:rPr>
              <w:t>%</w:t>
            </w:r>
          </w:p>
        </w:tc>
      </w:tr>
      <w:tr w:rsidR="0017184E" w:rsidRPr="00A40233" w14:paraId="04DCDEC4" w14:textId="77777777" w:rsidTr="0017184E">
        <w:trPr>
          <w:trHeight w:val="255"/>
        </w:trPr>
        <w:tc>
          <w:tcPr>
            <w:tcW w:w="2127" w:type="dxa"/>
            <w:tcBorders>
              <w:top w:val="nil"/>
              <w:left w:val="single" w:sz="4" w:space="0" w:color="auto"/>
              <w:bottom w:val="single" w:sz="4" w:space="0" w:color="auto"/>
              <w:right w:val="single" w:sz="4" w:space="0" w:color="auto"/>
            </w:tcBorders>
            <w:vAlign w:val="bottom"/>
          </w:tcPr>
          <w:p w14:paraId="4D2FE604" w14:textId="77777777" w:rsidR="0017184E" w:rsidRPr="00A40233" w:rsidRDefault="0017184E" w:rsidP="00775ECD">
            <w:pPr>
              <w:widowControl/>
              <w:jc w:val="center"/>
              <w:rPr>
                <w:rFonts w:ascii="宋体" w:hAnsi="宋体" w:cs="Arial"/>
                <w:color w:val="000000"/>
                <w:kern w:val="0"/>
                <w:sz w:val="24"/>
              </w:rPr>
            </w:pPr>
            <w:r w:rsidRPr="00A40233">
              <w:rPr>
                <w:rFonts w:ascii="宋体" w:hAnsi="宋体" w:cs="Arial" w:hint="eastAsia"/>
                <w:color w:val="000000"/>
                <w:kern w:val="0"/>
                <w:sz w:val="24"/>
              </w:rPr>
              <w:t>合计</w:t>
            </w:r>
          </w:p>
        </w:tc>
        <w:tc>
          <w:tcPr>
            <w:tcW w:w="1559" w:type="dxa"/>
            <w:tcBorders>
              <w:top w:val="nil"/>
              <w:left w:val="nil"/>
              <w:bottom w:val="single" w:sz="4" w:space="0" w:color="auto"/>
              <w:right w:val="single" w:sz="4" w:space="0" w:color="auto"/>
            </w:tcBorders>
            <w:vAlign w:val="bottom"/>
          </w:tcPr>
          <w:p w14:paraId="41980A22" w14:textId="1A915847" w:rsidR="0017184E" w:rsidRPr="00A40233" w:rsidRDefault="0017184E" w:rsidP="00775ECD">
            <w:pPr>
              <w:widowControl/>
              <w:jc w:val="right"/>
              <w:rPr>
                <w:rFonts w:eastAsia="仿宋"/>
                <w:color w:val="000000"/>
                <w:kern w:val="0"/>
                <w:sz w:val="24"/>
              </w:rPr>
            </w:pPr>
            <w:r w:rsidRPr="0017184E">
              <w:rPr>
                <w:rFonts w:eastAsia="仿宋"/>
                <w:color w:val="000000"/>
                <w:kern w:val="0"/>
                <w:sz w:val="24"/>
              </w:rPr>
              <w:t>1,617,500.00</w:t>
            </w:r>
          </w:p>
        </w:tc>
        <w:tc>
          <w:tcPr>
            <w:tcW w:w="1701" w:type="dxa"/>
            <w:tcBorders>
              <w:top w:val="nil"/>
              <w:left w:val="nil"/>
              <w:bottom w:val="single" w:sz="4" w:space="0" w:color="auto"/>
              <w:right w:val="single" w:sz="4" w:space="0" w:color="auto"/>
            </w:tcBorders>
            <w:vAlign w:val="bottom"/>
          </w:tcPr>
          <w:p w14:paraId="00C99CA9" w14:textId="10A66724" w:rsidR="0017184E" w:rsidRPr="00A40233" w:rsidRDefault="0017184E" w:rsidP="00775ECD">
            <w:pPr>
              <w:widowControl/>
              <w:jc w:val="right"/>
              <w:rPr>
                <w:rFonts w:eastAsia="仿宋"/>
                <w:color w:val="000000"/>
                <w:kern w:val="0"/>
                <w:sz w:val="24"/>
              </w:rPr>
            </w:pPr>
            <w:r w:rsidRPr="0017184E">
              <w:rPr>
                <w:rFonts w:eastAsia="仿宋"/>
                <w:color w:val="000000"/>
                <w:kern w:val="0"/>
                <w:sz w:val="24"/>
              </w:rPr>
              <w:t>1,617,500.00</w:t>
            </w:r>
          </w:p>
        </w:tc>
        <w:tc>
          <w:tcPr>
            <w:tcW w:w="1701" w:type="dxa"/>
            <w:tcBorders>
              <w:top w:val="nil"/>
              <w:left w:val="nil"/>
              <w:bottom w:val="single" w:sz="4" w:space="0" w:color="auto"/>
              <w:right w:val="single" w:sz="4" w:space="0" w:color="auto"/>
            </w:tcBorders>
            <w:vAlign w:val="bottom"/>
          </w:tcPr>
          <w:p w14:paraId="518BBEDC" w14:textId="4B067BAE" w:rsidR="0017184E" w:rsidRPr="00A40233" w:rsidRDefault="0017184E" w:rsidP="00775ECD">
            <w:pPr>
              <w:widowControl/>
              <w:jc w:val="right"/>
              <w:rPr>
                <w:rFonts w:eastAsia="仿宋"/>
                <w:color w:val="000000"/>
                <w:kern w:val="0"/>
                <w:sz w:val="24"/>
              </w:rPr>
            </w:pPr>
            <w:r w:rsidRPr="0017184E">
              <w:rPr>
                <w:rFonts w:eastAsia="仿宋"/>
                <w:color w:val="000000"/>
                <w:kern w:val="0"/>
                <w:sz w:val="24"/>
              </w:rPr>
              <w:t>1,428,667.94</w:t>
            </w:r>
          </w:p>
        </w:tc>
        <w:tc>
          <w:tcPr>
            <w:tcW w:w="1448" w:type="dxa"/>
            <w:tcBorders>
              <w:top w:val="single" w:sz="4" w:space="0" w:color="auto"/>
              <w:left w:val="nil"/>
              <w:bottom w:val="single" w:sz="4" w:space="0" w:color="auto"/>
              <w:right w:val="single" w:sz="4" w:space="0" w:color="auto"/>
            </w:tcBorders>
          </w:tcPr>
          <w:p w14:paraId="7925D1FD" w14:textId="2E0295BE" w:rsidR="0017184E" w:rsidRPr="00A40233" w:rsidRDefault="0017184E" w:rsidP="00775ECD">
            <w:pPr>
              <w:widowControl/>
              <w:jc w:val="right"/>
              <w:rPr>
                <w:rFonts w:eastAsia="仿宋"/>
                <w:color w:val="000000"/>
                <w:kern w:val="0"/>
                <w:sz w:val="24"/>
              </w:rPr>
            </w:pPr>
            <w:r w:rsidRPr="0017184E">
              <w:rPr>
                <w:rFonts w:eastAsia="仿宋"/>
                <w:color w:val="000000"/>
                <w:kern w:val="0"/>
                <w:sz w:val="24"/>
              </w:rPr>
              <w:t>188,832.06</w:t>
            </w:r>
          </w:p>
        </w:tc>
        <w:tc>
          <w:tcPr>
            <w:tcW w:w="1076" w:type="dxa"/>
            <w:tcBorders>
              <w:top w:val="nil"/>
              <w:left w:val="single" w:sz="4" w:space="0" w:color="auto"/>
              <w:bottom w:val="single" w:sz="4" w:space="0" w:color="auto"/>
              <w:right w:val="single" w:sz="4" w:space="0" w:color="auto"/>
            </w:tcBorders>
            <w:vAlign w:val="bottom"/>
          </w:tcPr>
          <w:p w14:paraId="3AF5DAEF" w14:textId="03506896" w:rsidR="0017184E" w:rsidRPr="00A40233" w:rsidRDefault="0017184E" w:rsidP="00775ECD">
            <w:pPr>
              <w:widowControl/>
              <w:jc w:val="right"/>
              <w:rPr>
                <w:rFonts w:eastAsia="仿宋"/>
                <w:color w:val="000000"/>
                <w:kern w:val="0"/>
                <w:sz w:val="24"/>
              </w:rPr>
            </w:pPr>
            <w:r>
              <w:rPr>
                <w:rFonts w:eastAsia="仿宋"/>
                <w:color w:val="000000"/>
                <w:kern w:val="0"/>
                <w:sz w:val="24"/>
              </w:rPr>
              <w:t>88</w:t>
            </w:r>
            <w:r w:rsidRPr="00087A14">
              <w:rPr>
                <w:rFonts w:eastAsia="仿宋"/>
                <w:color w:val="000000"/>
                <w:kern w:val="0"/>
                <w:sz w:val="24"/>
              </w:rPr>
              <w:t>.</w:t>
            </w:r>
            <w:r>
              <w:rPr>
                <w:rFonts w:eastAsia="仿宋"/>
                <w:color w:val="000000"/>
                <w:kern w:val="0"/>
                <w:sz w:val="24"/>
              </w:rPr>
              <w:t>33</w:t>
            </w:r>
            <w:r w:rsidRPr="00087A14">
              <w:rPr>
                <w:rFonts w:eastAsia="仿宋"/>
                <w:color w:val="000000"/>
                <w:kern w:val="0"/>
                <w:sz w:val="24"/>
              </w:rPr>
              <w:t>%</w:t>
            </w:r>
          </w:p>
        </w:tc>
      </w:tr>
    </w:tbl>
    <w:p w14:paraId="0E2C386C" w14:textId="73CA7BDB" w:rsidR="00DF4266" w:rsidRDefault="00DF4266" w:rsidP="006B0B85">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（二）项目绩效目标。包括总体目标和阶段性目标。</w:t>
      </w:r>
    </w:p>
    <w:p w14:paraId="355B792A" w14:textId="77777777" w:rsidR="005D3BFD" w:rsidRDefault="005D3BFD" w:rsidP="00DF4266">
      <w:pPr>
        <w:spacing w:line="600" w:lineRule="exact"/>
        <w:ind w:firstLineChars="200" w:firstLine="640"/>
        <w:rPr>
          <w:rFonts w:ascii="楷体_GB2312" w:eastAsia="楷体_GB2312" w:hAnsi="楷体_GB2312" w:cs="楷体_GB2312"/>
          <w:sz w:val="32"/>
          <w:szCs w:val="32"/>
        </w:rPr>
      </w:pPr>
      <w:r w:rsidRPr="005D3BFD">
        <w:rPr>
          <w:rFonts w:ascii="楷体_GB2312" w:eastAsia="楷体_GB2312" w:hAnsi="楷体_GB2312" w:cs="楷体_GB2312" w:hint="eastAsia"/>
          <w:sz w:val="32"/>
          <w:szCs w:val="32"/>
        </w:rPr>
        <w:t>通过不间断编写北京市年度法治建设报告，作为年鉴资料留存，同时，梳理若干年法治建设情况，根据多年发展趋势，提出对策建议，服务法治中国首善之区建设。组织立法论证活动，提出论证报告，服务本市科学立法、民主立法、依法立法。组织学术交流与研讨活动，为贯彻习近平法治思想在北京形成生动实践提供法学理论支持。2021年，编写《北京市年度法治建设报告（2020）》，全面系统总结2020年本市法治建设情况；组织立法论证活动不少于5场，围绕当年本市地方立法提出论证意见；组织学术交流与研讨活动，围绕市委市政府中心工作，就四个服务、四个中心建设、京津冀协同发展、两区三平台、政法领域全面深化改革等组织研讨交流，形成建议。</w:t>
      </w:r>
    </w:p>
    <w:p w14:paraId="517D480C" w14:textId="302C7A45"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二、绩效评价工作开展情况</w:t>
      </w:r>
    </w:p>
    <w:p w14:paraId="4E41D2C5" w14:textId="728D76CB" w:rsidR="00DF4266" w:rsidRDefault="00DF4266" w:rsidP="00DF426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（一）绩效评价目的、对象和范围。</w:t>
      </w:r>
    </w:p>
    <w:p w14:paraId="3813515E" w14:textId="2F5323DE" w:rsidR="00DF4266" w:rsidRDefault="00834901" w:rsidP="00834901">
      <w:pPr>
        <w:spacing w:line="600" w:lineRule="exact"/>
        <w:ind w:firstLineChars="200" w:firstLine="640"/>
        <w:rPr>
          <w:rFonts w:ascii="楷体_GB2312" w:eastAsia="楷体_GB2312" w:hAnsi="楷体_GB2312" w:cs="楷体_GB2312"/>
          <w:sz w:val="32"/>
          <w:szCs w:val="32"/>
        </w:rPr>
      </w:pPr>
      <w:r w:rsidRPr="00834901">
        <w:rPr>
          <w:rFonts w:ascii="楷体_GB2312" w:eastAsia="楷体_GB2312" w:hAnsi="楷体_GB2312" w:cs="楷体_GB2312" w:hint="eastAsia"/>
          <w:sz w:val="32"/>
          <w:szCs w:val="32"/>
        </w:rPr>
        <w:t>为深化全过程预算绩效管理，促进预算部门提高成本绩效意识，提高预算执行效率和资金使用效益，根据《北京市预算绩效管理办法》(</w:t>
      </w:r>
      <w:proofErr w:type="gramStart"/>
      <w:r w:rsidRPr="00834901">
        <w:rPr>
          <w:rFonts w:ascii="楷体_GB2312" w:eastAsia="楷体_GB2312" w:hAnsi="楷体_GB2312" w:cs="楷体_GB2312" w:hint="eastAsia"/>
          <w:sz w:val="32"/>
          <w:szCs w:val="32"/>
        </w:rPr>
        <w:t>京财绩效</w:t>
      </w:r>
      <w:proofErr w:type="gramEnd"/>
      <w:r w:rsidRPr="00834901">
        <w:rPr>
          <w:rFonts w:ascii="楷体_GB2312" w:eastAsia="楷体_GB2312" w:hAnsi="楷体_GB2312" w:cs="楷体_GB2312" w:hint="eastAsia"/>
          <w:sz w:val="32"/>
          <w:szCs w:val="32"/>
        </w:rPr>
        <w:t>〔2019〕2129号)及北京市财政局《北京市财政局关于开展2022年全面预算绩效管理工作的通知》</w:t>
      </w:r>
      <w:r>
        <w:rPr>
          <w:rFonts w:ascii="楷体_GB2312" w:eastAsia="楷体_GB2312" w:hAnsi="楷体_GB2312" w:cs="楷体_GB2312" w:hint="eastAsia"/>
          <w:sz w:val="32"/>
          <w:szCs w:val="32"/>
        </w:rPr>
        <w:t>（</w:t>
      </w:r>
      <w:proofErr w:type="gramStart"/>
      <w:r w:rsidRPr="00834901">
        <w:rPr>
          <w:rFonts w:ascii="楷体_GB2312" w:eastAsia="楷体_GB2312" w:hAnsi="楷体_GB2312" w:cs="楷体_GB2312" w:hint="eastAsia"/>
          <w:sz w:val="32"/>
          <w:szCs w:val="32"/>
        </w:rPr>
        <w:t>京财绩效</w:t>
      </w:r>
      <w:proofErr w:type="gramEnd"/>
      <w:r w:rsidRPr="00834901">
        <w:rPr>
          <w:rFonts w:ascii="楷体_GB2312" w:eastAsia="楷体_GB2312" w:hAnsi="楷体_GB2312" w:cs="楷体_GB2312" w:hint="eastAsia"/>
          <w:sz w:val="32"/>
          <w:szCs w:val="32"/>
        </w:rPr>
        <w:t>〔2022〕669号</w:t>
      </w:r>
      <w:r>
        <w:rPr>
          <w:rFonts w:ascii="楷体_GB2312" w:eastAsia="楷体_GB2312" w:hAnsi="楷体_GB2312" w:cs="楷体_GB2312" w:hint="eastAsia"/>
          <w:sz w:val="32"/>
          <w:szCs w:val="32"/>
        </w:rPr>
        <w:t>）</w:t>
      </w:r>
      <w:r w:rsidRPr="00834901">
        <w:rPr>
          <w:rFonts w:ascii="楷体_GB2312" w:eastAsia="楷体_GB2312" w:hAnsi="楷体_GB2312" w:cs="楷体_GB2312" w:hint="eastAsia"/>
          <w:sz w:val="32"/>
          <w:szCs w:val="32"/>
        </w:rPr>
        <w:t>的通知等文件规定，市法学会成立绩效评价工作组，对</w:t>
      </w:r>
      <w:r w:rsidR="00EB0D42">
        <w:rPr>
          <w:rFonts w:ascii="楷体_GB2312" w:eastAsia="楷体_GB2312" w:hAnsi="楷体_GB2312" w:cs="楷体_GB2312" w:hint="eastAsia"/>
          <w:sz w:val="32"/>
          <w:szCs w:val="32"/>
        </w:rPr>
        <w:t>市法学会本级</w:t>
      </w:r>
      <w:r w:rsidRPr="00834901">
        <w:rPr>
          <w:rFonts w:ascii="楷体_GB2312" w:eastAsia="楷体_GB2312" w:hAnsi="楷体_GB2312" w:cs="楷体_GB2312" w:hint="eastAsia"/>
          <w:sz w:val="32"/>
          <w:szCs w:val="32"/>
        </w:rPr>
        <w:t>20</w:t>
      </w:r>
      <w:r>
        <w:rPr>
          <w:rFonts w:ascii="楷体_GB2312" w:eastAsia="楷体_GB2312" w:hAnsi="楷体_GB2312" w:cs="楷体_GB2312"/>
          <w:sz w:val="32"/>
          <w:szCs w:val="32"/>
        </w:rPr>
        <w:t>21</w:t>
      </w:r>
      <w:r w:rsidRPr="00834901">
        <w:rPr>
          <w:rFonts w:ascii="楷体_GB2312" w:eastAsia="楷体_GB2312" w:hAnsi="楷体_GB2312" w:cs="楷体_GB2312" w:hint="eastAsia"/>
          <w:sz w:val="32"/>
          <w:szCs w:val="32"/>
        </w:rPr>
        <w:t>年</w:t>
      </w:r>
      <w:r w:rsidR="00EB0D42">
        <w:rPr>
          <w:rFonts w:ascii="楷体_GB2312" w:eastAsia="楷体_GB2312" w:hAnsi="楷体_GB2312" w:cs="楷体_GB2312" w:hint="eastAsia"/>
          <w:sz w:val="32"/>
          <w:szCs w:val="32"/>
        </w:rPr>
        <w:t>法学研究与交流</w:t>
      </w:r>
      <w:r w:rsidRPr="00834901">
        <w:rPr>
          <w:rFonts w:ascii="楷体_GB2312" w:eastAsia="楷体_GB2312" w:hAnsi="楷体_GB2312" w:cs="楷体_GB2312" w:hint="eastAsia"/>
          <w:sz w:val="32"/>
          <w:szCs w:val="32"/>
        </w:rPr>
        <w:t>项目进行了绩效评价。</w:t>
      </w:r>
    </w:p>
    <w:p w14:paraId="4E3FA44F" w14:textId="5825544B" w:rsidR="00DF4266" w:rsidRDefault="00DF4266" w:rsidP="00DF426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（二）绩效评价原则、评价指标体系（附表说明）、评价方法、评价标准等。</w:t>
      </w:r>
    </w:p>
    <w:p w14:paraId="14040635" w14:textId="77777777" w:rsidR="00834901" w:rsidRDefault="00834901" w:rsidP="00834901">
      <w:pPr>
        <w:spacing w:line="600" w:lineRule="exact"/>
        <w:ind w:firstLineChars="200" w:firstLine="640"/>
        <w:rPr>
          <w:rFonts w:ascii="楷体_GB2312" w:eastAsia="楷体_GB2312" w:hAnsi="楷体_GB2312" w:cs="楷体_GB2312"/>
          <w:sz w:val="32"/>
          <w:szCs w:val="32"/>
        </w:rPr>
      </w:pPr>
      <w:r w:rsidRPr="00834901">
        <w:rPr>
          <w:rFonts w:ascii="楷体_GB2312" w:eastAsia="楷体_GB2312" w:hAnsi="楷体_GB2312" w:cs="楷体_GB2312" w:hint="eastAsia"/>
          <w:sz w:val="32"/>
          <w:szCs w:val="32"/>
        </w:rPr>
        <w:t>（1）</w:t>
      </w:r>
      <w:r>
        <w:rPr>
          <w:rFonts w:ascii="楷体_GB2312" w:eastAsia="楷体_GB2312" w:hAnsi="楷体_GB2312" w:cs="楷体_GB2312" w:hint="eastAsia"/>
          <w:sz w:val="32"/>
          <w:szCs w:val="32"/>
        </w:rPr>
        <w:t>绩效评价原则</w:t>
      </w:r>
    </w:p>
    <w:p w14:paraId="15F10706" w14:textId="2B8E81FF" w:rsidR="00834901" w:rsidRPr="00834901" w:rsidRDefault="00834901" w:rsidP="00834901">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1.</w:t>
      </w:r>
      <w:r w:rsidRPr="00834901">
        <w:rPr>
          <w:rFonts w:ascii="楷体_GB2312" w:eastAsia="楷体_GB2312" w:hAnsi="楷体_GB2312" w:cs="楷体_GB2312" w:hint="eastAsia"/>
          <w:sz w:val="32"/>
          <w:szCs w:val="32"/>
        </w:rPr>
        <w:t>财政支出绩效评价是客观评价，所有用来评价的指标均可量化，所有参与评价的单位和个人都必须遵循评价价值中立原则，即财政支出绩效评价结果，只取决于各项</w:t>
      </w:r>
      <w:proofErr w:type="gramStart"/>
      <w:r w:rsidRPr="00834901">
        <w:rPr>
          <w:rFonts w:ascii="楷体_GB2312" w:eastAsia="楷体_GB2312" w:hAnsi="楷体_GB2312" w:cs="楷体_GB2312" w:hint="eastAsia"/>
          <w:sz w:val="32"/>
          <w:szCs w:val="32"/>
        </w:rPr>
        <w:t>目实施</w:t>
      </w:r>
      <w:proofErr w:type="gramEnd"/>
      <w:r w:rsidRPr="00834901">
        <w:rPr>
          <w:rFonts w:ascii="楷体_GB2312" w:eastAsia="楷体_GB2312" w:hAnsi="楷体_GB2312" w:cs="楷体_GB2312" w:hint="eastAsia"/>
          <w:sz w:val="32"/>
          <w:szCs w:val="32"/>
        </w:rPr>
        <w:t>主体的工作业绩的客观实际，而不取决于评价人的价值判断和个人意愿。评价结果不会因为评价</w:t>
      </w:r>
      <w:proofErr w:type="gramStart"/>
      <w:r w:rsidRPr="00834901">
        <w:rPr>
          <w:rFonts w:ascii="楷体_GB2312" w:eastAsia="楷体_GB2312" w:hAnsi="楷体_GB2312" w:cs="楷体_GB2312" w:hint="eastAsia"/>
          <w:sz w:val="32"/>
          <w:szCs w:val="32"/>
        </w:rPr>
        <w:t>人价值</w:t>
      </w:r>
      <w:proofErr w:type="gramEnd"/>
      <w:r w:rsidRPr="00834901">
        <w:rPr>
          <w:rFonts w:ascii="楷体_GB2312" w:eastAsia="楷体_GB2312" w:hAnsi="楷体_GB2312" w:cs="楷体_GB2312" w:hint="eastAsia"/>
          <w:sz w:val="32"/>
          <w:szCs w:val="32"/>
        </w:rPr>
        <w:t>观念的不一致而有所不同。</w:t>
      </w:r>
    </w:p>
    <w:p w14:paraId="5AA738CF" w14:textId="71DB7A26" w:rsidR="00834901" w:rsidRPr="00834901" w:rsidRDefault="00834901" w:rsidP="00834901">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Pr>
          <w:rFonts w:ascii="楷体_GB2312" w:eastAsia="楷体_GB2312" w:hAnsi="楷体_GB2312" w:cs="楷体_GB2312"/>
          <w:sz w:val="32"/>
          <w:szCs w:val="32"/>
        </w:rPr>
        <w:t>.</w:t>
      </w:r>
      <w:r w:rsidRPr="00834901">
        <w:rPr>
          <w:rFonts w:ascii="楷体_GB2312" w:eastAsia="楷体_GB2312" w:hAnsi="楷体_GB2312" w:cs="楷体_GB2312" w:hint="eastAsia"/>
          <w:sz w:val="32"/>
          <w:szCs w:val="32"/>
        </w:rPr>
        <w:t>公正公开原则。绩效评价应当符合真实、客观、公正的要求，依法公开并接受监督。</w:t>
      </w:r>
    </w:p>
    <w:p w14:paraId="2B1FB696" w14:textId="688C22CA" w:rsidR="00DF4266" w:rsidRDefault="00834901" w:rsidP="00834901">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w:t>
      </w:r>
      <w:r>
        <w:rPr>
          <w:rFonts w:ascii="楷体_GB2312" w:eastAsia="楷体_GB2312" w:hAnsi="楷体_GB2312" w:cs="楷体_GB2312"/>
          <w:sz w:val="32"/>
          <w:szCs w:val="32"/>
        </w:rPr>
        <w:t>.</w:t>
      </w:r>
      <w:r w:rsidRPr="00834901">
        <w:rPr>
          <w:rFonts w:ascii="楷体_GB2312" w:eastAsia="楷体_GB2312" w:hAnsi="楷体_GB2312" w:cs="楷体_GB2312" w:hint="eastAsia"/>
          <w:sz w:val="32"/>
          <w:szCs w:val="32"/>
        </w:rPr>
        <w:t>绩效相关原则。绩效评价应当针对具体支出及其产出绩效进行，评价结果应当清晰反映支出和产出绩效之间的紧密对应关系。</w:t>
      </w:r>
    </w:p>
    <w:p w14:paraId="631F897B" w14:textId="08C9562A" w:rsidR="00834901" w:rsidRDefault="00834901" w:rsidP="00834901">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（2）</w:t>
      </w:r>
      <w:r w:rsidRPr="00834901">
        <w:rPr>
          <w:rFonts w:ascii="楷体_GB2312" w:eastAsia="楷体_GB2312" w:hAnsi="楷体_GB2312" w:cs="楷体_GB2312" w:hint="eastAsia"/>
          <w:sz w:val="32"/>
          <w:szCs w:val="32"/>
        </w:rPr>
        <w:t>评价指标体系及评价标准</w:t>
      </w:r>
    </w:p>
    <w:tbl>
      <w:tblPr>
        <w:tblW w:w="0" w:type="auto"/>
        <w:jc w:val="center"/>
        <w:tblLayout w:type="fixed"/>
        <w:tblLook w:val="0000" w:firstRow="0" w:lastRow="0" w:firstColumn="0" w:lastColumn="0" w:noHBand="0" w:noVBand="0"/>
      </w:tblPr>
      <w:tblGrid>
        <w:gridCol w:w="1432"/>
        <w:gridCol w:w="1432"/>
        <w:gridCol w:w="1432"/>
        <w:gridCol w:w="2161"/>
        <w:gridCol w:w="948"/>
      </w:tblGrid>
      <w:tr w:rsidR="00C06E80" w:rsidRPr="00A40233" w14:paraId="7F0EECDB" w14:textId="77777777" w:rsidTr="00775ECD">
        <w:trPr>
          <w:trHeight w:val="600"/>
          <w:jc w:val="center"/>
        </w:trPr>
        <w:tc>
          <w:tcPr>
            <w:tcW w:w="1432" w:type="dxa"/>
            <w:tcBorders>
              <w:top w:val="single" w:sz="4" w:space="0" w:color="auto"/>
              <w:left w:val="single" w:sz="4" w:space="0" w:color="auto"/>
              <w:bottom w:val="single" w:sz="4" w:space="0" w:color="auto"/>
              <w:right w:val="single" w:sz="4" w:space="0" w:color="auto"/>
            </w:tcBorders>
          </w:tcPr>
          <w:p w14:paraId="7572DFB1" w14:textId="77777777" w:rsidR="00C06E80" w:rsidRPr="00A40233" w:rsidRDefault="00C06E80" w:rsidP="00775ECD">
            <w:pPr>
              <w:widowControl/>
              <w:jc w:val="center"/>
              <w:rPr>
                <w:rFonts w:ascii="宋体" w:hAnsi="宋体" w:cs="宋体"/>
                <w:b/>
                <w:bCs/>
                <w:color w:val="000000"/>
                <w:kern w:val="0"/>
                <w:szCs w:val="21"/>
              </w:rPr>
            </w:pPr>
            <w:r>
              <w:rPr>
                <w:rFonts w:ascii="宋体" w:hAnsi="宋体" w:cs="宋体" w:hint="eastAsia"/>
                <w:b/>
                <w:bCs/>
                <w:color w:val="000000"/>
                <w:kern w:val="0"/>
                <w:szCs w:val="21"/>
              </w:rPr>
              <w:t>名称</w:t>
            </w:r>
          </w:p>
        </w:tc>
        <w:tc>
          <w:tcPr>
            <w:tcW w:w="1432" w:type="dxa"/>
            <w:tcBorders>
              <w:top w:val="single" w:sz="4" w:space="0" w:color="auto"/>
              <w:left w:val="single" w:sz="4" w:space="0" w:color="auto"/>
              <w:bottom w:val="single" w:sz="4" w:space="0" w:color="auto"/>
              <w:right w:val="single" w:sz="4" w:space="0" w:color="auto"/>
            </w:tcBorders>
            <w:vAlign w:val="center"/>
          </w:tcPr>
          <w:p w14:paraId="52FC8ADA" w14:textId="77777777" w:rsidR="00C06E80" w:rsidRPr="00A40233" w:rsidRDefault="00C06E80" w:rsidP="00775ECD">
            <w:pPr>
              <w:widowControl/>
              <w:jc w:val="center"/>
              <w:rPr>
                <w:rFonts w:ascii="宋体" w:cs="宋体"/>
                <w:b/>
                <w:bCs/>
                <w:color w:val="000000"/>
                <w:kern w:val="0"/>
                <w:szCs w:val="21"/>
              </w:rPr>
            </w:pPr>
            <w:r w:rsidRPr="00A40233">
              <w:rPr>
                <w:rFonts w:ascii="宋体" w:hAnsi="宋体" w:cs="宋体" w:hint="eastAsia"/>
                <w:b/>
                <w:bCs/>
                <w:color w:val="000000"/>
                <w:kern w:val="0"/>
                <w:szCs w:val="21"/>
              </w:rPr>
              <w:t>一级</w:t>
            </w:r>
          </w:p>
        </w:tc>
        <w:tc>
          <w:tcPr>
            <w:tcW w:w="1432" w:type="dxa"/>
            <w:tcBorders>
              <w:top w:val="single" w:sz="4" w:space="0" w:color="auto"/>
              <w:left w:val="nil"/>
              <w:bottom w:val="single" w:sz="4" w:space="0" w:color="auto"/>
              <w:right w:val="single" w:sz="4" w:space="0" w:color="auto"/>
            </w:tcBorders>
            <w:vAlign w:val="center"/>
          </w:tcPr>
          <w:p w14:paraId="3D67A948" w14:textId="77777777" w:rsidR="00C06E80" w:rsidRPr="00A40233" w:rsidRDefault="00C06E80" w:rsidP="00775ECD">
            <w:pPr>
              <w:widowControl/>
              <w:jc w:val="center"/>
              <w:rPr>
                <w:rFonts w:ascii="宋体" w:cs="宋体"/>
                <w:b/>
                <w:bCs/>
                <w:color w:val="000000"/>
                <w:kern w:val="0"/>
                <w:szCs w:val="21"/>
              </w:rPr>
            </w:pPr>
            <w:r w:rsidRPr="00A40233">
              <w:rPr>
                <w:rFonts w:ascii="宋体" w:hAnsi="宋体" w:cs="宋体" w:hint="eastAsia"/>
                <w:b/>
                <w:bCs/>
                <w:color w:val="000000"/>
                <w:kern w:val="0"/>
                <w:szCs w:val="21"/>
              </w:rPr>
              <w:t>二级</w:t>
            </w:r>
          </w:p>
        </w:tc>
        <w:tc>
          <w:tcPr>
            <w:tcW w:w="2161" w:type="dxa"/>
            <w:tcBorders>
              <w:top w:val="single" w:sz="4" w:space="0" w:color="auto"/>
              <w:left w:val="nil"/>
              <w:bottom w:val="single" w:sz="4" w:space="0" w:color="auto"/>
              <w:right w:val="single" w:sz="4" w:space="0" w:color="auto"/>
            </w:tcBorders>
            <w:vAlign w:val="center"/>
          </w:tcPr>
          <w:p w14:paraId="4CD61210" w14:textId="77777777" w:rsidR="00C06E80" w:rsidRPr="00A40233" w:rsidRDefault="00C06E80" w:rsidP="00775ECD">
            <w:pPr>
              <w:widowControl/>
              <w:jc w:val="center"/>
              <w:rPr>
                <w:rFonts w:ascii="宋体" w:cs="宋体"/>
                <w:b/>
                <w:bCs/>
                <w:color w:val="000000"/>
                <w:kern w:val="0"/>
                <w:szCs w:val="21"/>
              </w:rPr>
            </w:pPr>
            <w:r w:rsidRPr="00A40233">
              <w:rPr>
                <w:rFonts w:ascii="宋体" w:hAnsi="宋体" w:cs="宋体" w:hint="eastAsia"/>
                <w:b/>
                <w:bCs/>
                <w:color w:val="000000"/>
                <w:kern w:val="0"/>
                <w:szCs w:val="21"/>
              </w:rPr>
              <w:t>三级</w:t>
            </w:r>
          </w:p>
        </w:tc>
        <w:tc>
          <w:tcPr>
            <w:tcW w:w="948" w:type="dxa"/>
            <w:tcBorders>
              <w:top w:val="single" w:sz="4" w:space="0" w:color="auto"/>
              <w:left w:val="nil"/>
              <w:bottom w:val="single" w:sz="4" w:space="0" w:color="auto"/>
              <w:right w:val="single" w:sz="4" w:space="0" w:color="auto"/>
            </w:tcBorders>
            <w:vAlign w:val="center"/>
          </w:tcPr>
          <w:p w14:paraId="4B7FC0A9" w14:textId="77777777" w:rsidR="00C06E80" w:rsidRPr="00A40233" w:rsidRDefault="00C06E80" w:rsidP="00775ECD">
            <w:pPr>
              <w:widowControl/>
              <w:jc w:val="center"/>
              <w:rPr>
                <w:rFonts w:ascii="宋体" w:cs="宋体"/>
                <w:b/>
                <w:bCs/>
                <w:color w:val="000000"/>
                <w:kern w:val="0"/>
                <w:szCs w:val="21"/>
              </w:rPr>
            </w:pPr>
            <w:r w:rsidRPr="00A40233">
              <w:rPr>
                <w:rFonts w:ascii="宋体" w:hAnsi="宋体" w:cs="宋体" w:hint="eastAsia"/>
                <w:b/>
                <w:bCs/>
                <w:color w:val="000000"/>
                <w:kern w:val="0"/>
                <w:szCs w:val="21"/>
              </w:rPr>
              <w:t>分值</w:t>
            </w:r>
          </w:p>
        </w:tc>
      </w:tr>
      <w:tr w:rsidR="002E3B4C" w:rsidRPr="00A40233" w14:paraId="67BA59E7" w14:textId="77777777" w:rsidTr="00044C6C">
        <w:trPr>
          <w:trHeight w:val="600"/>
          <w:jc w:val="center"/>
        </w:trPr>
        <w:tc>
          <w:tcPr>
            <w:tcW w:w="1432" w:type="dxa"/>
            <w:vMerge w:val="restart"/>
            <w:tcBorders>
              <w:top w:val="nil"/>
              <w:left w:val="single" w:sz="4" w:space="0" w:color="auto"/>
              <w:right w:val="single" w:sz="4" w:space="0" w:color="auto"/>
            </w:tcBorders>
            <w:vAlign w:val="center"/>
          </w:tcPr>
          <w:p w14:paraId="7AA1891D" w14:textId="77777777" w:rsidR="002E3B4C" w:rsidRPr="00A40233" w:rsidRDefault="002E3B4C" w:rsidP="002E3B4C">
            <w:pPr>
              <w:widowControl/>
              <w:jc w:val="center"/>
              <w:rPr>
                <w:rFonts w:ascii="宋体" w:hAnsi="宋体" w:cs="宋体"/>
                <w:color w:val="000000"/>
                <w:kern w:val="0"/>
                <w:szCs w:val="21"/>
              </w:rPr>
            </w:pPr>
            <w:r>
              <w:rPr>
                <w:rFonts w:ascii="宋体" w:hAnsi="宋体" w:cs="宋体" w:hint="eastAsia"/>
                <w:color w:val="000000"/>
                <w:kern w:val="0"/>
                <w:szCs w:val="21"/>
              </w:rPr>
              <w:t>绩效指标</w:t>
            </w:r>
          </w:p>
        </w:tc>
        <w:tc>
          <w:tcPr>
            <w:tcW w:w="1432" w:type="dxa"/>
            <w:vMerge w:val="restart"/>
            <w:tcBorders>
              <w:top w:val="nil"/>
              <w:left w:val="single" w:sz="4" w:space="0" w:color="auto"/>
              <w:right w:val="single" w:sz="4" w:space="0" w:color="auto"/>
            </w:tcBorders>
            <w:vAlign w:val="center"/>
          </w:tcPr>
          <w:p w14:paraId="22160B9B" w14:textId="77777777" w:rsidR="002E3B4C" w:rsidRPr="00A40233" w:rsidRDefault="002E3B4C" w:rsidP="002E3B4C">
            <w:pPr>
              <w:widowControl/>
              <w:jc w:val="center"/>
              <w:rPr>
                <w:rFonts w:ascii="宋体" w:cs="宋体"/>
                <w:color w:val="000000"/>
                <w:kern w:val="0"/>
                <w:szCs w:val="21"/>
              </w:rPr>
            </w:pPr>
            <w:r>
              <w:rPr>
                <w:rFonts w:ascii="宋体" w:hAnsi="宋体" w:cs="宋体" w:hint="eastAsia"/>
                <w:color w:val="000000"/>
                <w:kern w:val="0"/>
                <w:szCs w:val="21"/>
              </w:rPr>
              <w:t>产出指标</w:t>
            </w:r>
          </w:p>
        </w:tc>
        <w:tc>
          <w:tcPr>
            <w:tcW w:w="1432" w:type="dxa"/>
            <w:vMerge w:val="restart"/>
            <w:tcBorders>
              <w:top w:val="nil"/>
              <w:left w:val="nil"/>
              <w:right w:val="single" w:sz="4" w:space="0" w:color="auto"/>
            </w:tcBorders>
            <w:vAlign w:val="center"/>
          </w:tcPr>
          <w:p w14:paraId="42C80CB4" w14:textId="77777777" w:rsidR="002E3B4C" w:rsidRPr="00A40233" w:rsidRDefault="002E3B4C" w:rsidP="002E3B4C">
            <w:pPr>
              <w:widowControl/>
              <w:jc w:val="center"/>
              <w:rPr>
                <w:rFonts w:ascii="宋体" w:cs="宋体"/>
                <w:color w:val="000000"/>
                <w:kern w:val="0"/>
                <w:szCs w:val="21"/>
              </w:rPr>
            </w:pPr>
            <w:r>
              <w:rPr>
                <w:rFonts w:ascii="宋体" w:hAnsi="宋体" w:cs="宋体" w:hint="eastAsia"/>
                <w:color w:val="000000"/>
                <w:kern w:val="0"/>
                <w:szCs w:val="21"/>
              </w:rPr>
              <w:t>数量指标</w:t>
            </w:r>
          </w:p>
        </w:tc>
        <w:tc>
          <w:tcPr>
            <w:tcW w:w="2161" w:type="dxa"/>
            <w:tcBorders>
              <w:top w:val="nil"/>
              <w:left w:val="nil"/>
              <w:bottom w:val="single" w:sz="4" w:space="0" w:color="auto"/>
              <w:right w:val="single" w:sz="4" w:space="0" w:color="auto"/>
            </w:tcBorders>
          </w:tcPr>
          <w:p w14:paraId="0F9C359A" w14:textId="3C66222E" w:rsidR="002E3B4C" w:rsidRPr="00A40233" w:rsidRDefault="002E3B4C" w:rsidP="002E3B4C">
            <w:pPr>
              <w:widowControl/>
              <w:jc w:val="center"/>
              <w:rPr>
                <w:rFonts w:ascii="宋体" w:cs="宋体"/>
                <w:color w:val="000000"/>
                <w:kern w:val="0"/>
                <w:szCs w:val="21"/>
              </w:rPr>
            </w:pPr>
            <w:r w:rsidRPr="008C1B9D">
              <w:rPr>
                <w:rFonts w:hint="eastAsia"/>
              </w:rPr>
              <w:t>指标</w:t>
            </w:r>
            <w:r w:rsidRPr="008C1B9D">
              <w:rPr>
                <w:rFonts w:hint="eastAsia"/>
              </w:rPr>
              <w:t>1</w:t>
            </w:r>
            <w:r w:rsidRPr="008C1B9D">
              <w:rPr>
                <w:rFonts w:hint="eastAsia"/>
              </w:rPr>
              <w:t>：完成《北京市法治建设年度报告》编写</w:t>
            </w:r>
            <w:r w:rsidRPr="008C1B9D">
              <w:rPr>
                <w:rFonts w:hint="eastAsia"/>
              </w:rPr>
              <w:t>1</w:t>
            </w:r>
            <w:r w:rsidRPr="008C1B9D">
              <w:rPr>
                <w:rFonts w:hint="eastAsia"/>
              </w:rPr>
              <w:t>本，包括总报告、</w:t>
            </w:r>
            <w:r w:rsidRPr="008C1B9D">
              <w:rPr>
                <w:rFonts w:hint="eastAsia"/>
              </w:rPr>
              <w:t>16</w:t>
            </w:r>
            <w:r w:rsidRPr="008C1B9D">
              <w:rPr>
                <w:rFonts w:hint="eastAsia"/>
              </w:rPr>
              <w:t>个分报告和专项报告。</w:t>
            </w:r>
          </w:p>
        </w:tc>
        <w:tc>
          <w:tcPr>
            <w:tcW w:w="948" w:type="dxa"/>
            <w:tcBorders>
              <w:top w:val="nil"/>
              <w:left w:val="nil"/>
              <w:bottom w:val="single" w:sz="4" w:space="0" w:color="auto"/>
              <w:right w:val="single" w:sz="4" w:space="0" w:color="auto"/>
            </w:tcBorders>
            <w:vAlign w:val="center"/>
          </w:tcPr>
          <w:p w14:paraId="76C1111C" w14:textId="6627AB25" w:rsidR="002E3B4C" w:rsidRPr="00A40233" w:rsidRDefault="002E3B4C" w:rsidP="002E3B4C">
            <w:pPr>
              <w:widowControl/>
              <w:jc w:val="center"/>
              <w:rPr>
                <w:rFonts w:ascii="宋体" w:cs="宋体"/>
                <w:color w:val="000000"/>
                <w:kern w:val="0"/>
                <w:szCs w:val="21"/>
              </w:rPr>
            </w:pPr>
            <w:r>
              <w:t>7</w:t>
            </w:r>
          </w:p>
        </w:tc>
      </w:tr>
      <w:tr w:rsidR="002E3B4C" w:rsidRPr="00A40233" w14:paraId="3427FD53" w14:textId="77777777" w:rsidTr="00044C6C">
        <w:trPr>
          <w:trHeight w:val="600"/>
          <w:jc w:val="center"/>
        </w:trPr>
        <w:tc>
          <w:tcPr>
            <w:tcW w:w="1432" w:type="dxa"/>
            <w:vMerge/>
            <w:tcBorders>
              <w:left w:val="single" w:sz="4" w:space="0" w:color="auto"/>
              <w:right w:val="single" w:sz="4" w:space="0" w:color="auto"/>
            </w:tcBorders>
          </w:tcPr>
          <w:p w14:paraId="7317E122"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7624DCF8"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7F3E0D9A" w14:textId="77777777" w:rsidR="002E3B4C" w:rsidRPr="00A40233" w:rsidRDefault="002E3B4C" w:rsidP="002E3B4C">
            <w:pPr>
              <w:widowControl/>
              <w:jc w:val="center"/>
              <w:rPr>
                <w:rFonts w:ascii="宋体" w:cs="宋体"/>
                <w:color w:val="000000"/>
                <w:kern w:val="0"/>
                <w:szCs w:val="21"/>
              </w:rPr>
            </w:pPr>
          </w:p>
        </w:tc>
        <w:tc>
          <w:tcPr>
            <w:tcW w:w="2161" w:type="dxa"/>
            <w:tcBorders>
              <w:top w:val="nil"/>
              <w:left w:val="nil"/>
              <w:bottom w:val="single" w:sz="4" w:space="0" w:color="auto"/>
              <w:right w:val="single" w:sz="4" w:space="0" w:color="auto"/>
            </w:tcBorders>
          </w:tcPr>
          <w:p w14:paraId="0A9CC25D" w14:textId="1037319F" w:rsidR="002E3B4C" w:rsidRPr="00C5522D" w:rsidRDefault="002E3B4C" w:rsidP="002E3B4C">
            <w:pPr>
              <w:widowControl/>
              <w:jc w:val="center"/>
              <w:rPr>
                <w:rFonts w:ascii="宋体" w:hAnsi="宋体" w:cs="宋体"/>
                <w:color w:val="000000"/>
                <w:kern w:val="0"/>
                <w:szCs w:val="21"/>
              </w:rPr>
            </w:pPr>
            <w:r w:rsidRPr="008C1B9D">
              <w:rPr>
                <w:rFonts w:hint="eastAsia"/>
              </w:rPr>
              <w:t>指标</w:t>
            </w:r>
            <w:r w:rsidRPr="008C1B9D">
              <w:rPr>
                <w:rFonts w:hint="eastAsia"/>
              </w:rPr>
              <w:t>2</w:t>
            </w:r>
            <w:r w:rsidRPr="008C1B9D">
              <w:rPr>
                <w:rFonts w:hint="eastAsia"/>
              </w:rPr>
              <w:t>：立法论证会不少于</w:t>
            </w:r>
            <w:r w:rsidRPr="008C1B9D">
              <w:rPr>
                <w:rFonts w:hint="eastAsia"/>
              </w:rPr>
              <w:t>5</w:t>
            </w:r>
            <w:r w:rsidRPr="008C1B9D">
              <w:rPr>
                <w:rFonts w:hint="eastAsia"/>
              </w:rPr>
              <w:t>场，立法论证报告不少于</w:t>
            </w:r>
            <w:r w:rsidRPr="008C1B9D">
              <w:rPr>
                <w:rFonts w:hint="eastAsia"/>
              </w:rPr>
              <w:t>5</w:t>
            </w:r>
            <w:r w:rsidRPr="008C1B9D">
              <w:rPr>
                <w:rFonts w:hint="eastAsia"/>
              </w:rPr>
              <w:t>份。</w:t>
            </w:r>
          </w:p>
        </w:tc>
        <w:tc>
          <w:tcPr>
            <w:tcW w:w="948" w:type="dxa"/>
            <w:tcBorders>
              <w:top w:val="nil"/>
              <w:left w:val="nil"/>
              <w:bottom w:val="single" w:sz="4" w:space="0" w:color="auto"/>
              <w:right w:val="single" w:sz="4" w:space="0" w:color="auto"/>
            </w:tcBorders>
            <w:vAlign w:val="center"/>
          </w:tcPr>
          <w:p w14:paraId="3AD90F2D" w14:textId="41FA0F5E" w:rsidR="002E3B4C" w:rsidRDefault="002E3B4C" w:rsidP="002E3B4C">
            <w:pPr>
              <w:widowControl/>
              <w:jc w:val="center"/>
              <w:rPr>
                <w:rFonts w:ascii="宋体" w:hAnsi="宋体" w:cs="宋体"/>
                <w:color w:val="000000"/>
                <w:kern w:val="0"/>
                <w:szCs w:val="21"/>
              </w:rPr>
            </w:pPr>
            <w:r>
              <w:t>6</w:t>
            </w:r>
          </w:p>
        </w:tc>
      </w:tr>
      <w:tr w:rsidR="002E3B4C" w:rsidRPr="00A40233" w14:paraId="590AAD3F" w14:textId="77777777" w:rsidTr="00044C6C">
        <w:trPr>
          <w:trHeight w:val="600"/>
          <w:jc w:val="center"/>
        </w:trPr>
        <w:tc>
          <w:tcPr>
            <w:tcW w:w="1432" w:type="dxa"/>
            <w:vMerge/>
            <w:tcBorders>
              <w:left w:val="single" w:sz="4" w:space="0" w:color="auto"/>
              <w:right w:val="single" w:sz="4" w:space="0" w:color="auto"/>
            </w:tcBorders>
          </w:tcPr>
          <w:p w14:paraId="7D2E3A08"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71753FC9"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3A1CFE07" w14:textId="77777777" w:rsidR="002E3B4C" w:rsidRPr="00A40233" w:rsidRDefault="002E3B4C" w:rsidP="002E3B4C">
            <w:pPr>
              <w:widowControl/>
              <w:jc w:val="center"/>
              <w:rPr>
                <w:rFonts w:ascii="宋体" w:cs="宋体"/>
                <w:color w:val="000000"/>
                <w:kern w:val="0"/>
                <w:szCs w:val="21"/>
              </w:rPr>
            </w:pPr>
          </w:p>
        </w:tc>
        <w:tc>
          <w:tcPr>
            <w:tcW w:w="2161" w:type="dxa"/>
            <w:tcBorders>
              <w:top w:val="nil"/>
              <w:left w:val="nil"/>
              <w:bottom w:val="single" w:sz="4" w:space="0" w:color="auto"/>
              <w:right w:val="single" w:sz="4" w:space="0" w:color="auto"/>
            </w:tcBorders>
          </w:tcPr>
          <w:p w14:paraId="054A1DB3" w14:textId="703493CF" w:rsidR="002E3B4C" w:rsidRPr="00C5522D" w:rsidRDefault="002E3B4C" w:rsidP="002E3B4C">
            <w:pPr>
              <w:widowControl/>
              <w:jc w:val="center"/>
              <w:rPr>
                <w:rFonts w:ascii="宋体" w:hAnsi="宋体" w:cs="宋体"/>
                <w:color w:val="000000"/>
                <w:kern w:val="0"/>
                <w:szCs w:val="21"/>
              </w:rPr>
            </w:pPr>
            <w:r w:rsidRPr="008C1B9D">
              <w:rPr>
                <w:rFonts w:hint="eastAsia"/>
              </w:rPr>
              <w:t>指标</w:t>
            </w:r>
            <w:r w:rsidRPr="008C1B9D">
              <w:rPr>
                <w:rFonts w:hint="eastAsia"/>
              </w:rPr>
              <w:t>3</w:t>
            </w:r>
            <w:r w:rsidRPr="008C1B9D">
              <w:rPr>
                <w:rFonts w:hint="eastAsia"/>
              </w:rPr>
              <w:t>：学术交流与研讨活动不少于</w:t>
            </w:r>
            <w:r w:rsidRPr="008C1B9D">
              <w:rPr>
                <w:rFonts w:hint="eastAsia"/>
              </w:rPr>
              <w:t>50</w:t>
            </w:r>
            <w:r w:rsidRPr="008C1B9D">
              <w:rPr>
                <w:rFonts w:hint="eastAsia"/>
              </w:rPr>
              <w:t>次，形成不少于</w:t>
            </w:r>
            <w:r w:rsidRPr="008C1B9D">
              <w:rPr>
                <w:rFonts w:hint="eastAsia"/>
              </w:rPr>
              <w:t>50</w:t>
            </w:r>
            <w:r w:rsidRPr="008C1B9D">
              <w:rPr>
                <w:rFonts w:hint="eastAsia"/>
              </w:rPr>
              <w:t>项对策建议</w:t>
            </w:r>
          </w:p>
        </w:tc>
        <w:tc>
          <w:tcPr>
            <w:tcW w:w="948" w:type="dxa"/>
            <w:tcBorders>
              <w:top w:val="nil"/>
              <w:left w:val="nil"/>
              <w:bottom w:val="single" w:sz="4" w:space="0" w:color="auto"/>
              <w:right w:val="single" w:sz="4" w:space="0" w:color="auto"/>
            </w:tcBorders>
            <w:vAlign w:val="center"/>
          </w:tcPr>
          <w:p w14:paraId="076216A0" w14:textId="0F03B3E7" w:rsidR="002E3B4C" w:rsidRDefault="002E3B4C" w:rsidP="002E3B4C">
            <w:pPr>
              <w:widowControl/>
              <w:jc w:val="center"/>
              <w:rPr>
                <w:rFonts w:ascii="宋体" w:hAnsi="宋体" w:cs="宋体"/>
                <w:color w:val="000000"/>
                <w:kern w:val="0"/>
                <w:szCs w:val="21"/>
              </w:rPr>
            </w:pPr>
            <w:r>
              <w:t>7</w:t>
            </w:r>
          </w:p>
        </w:tc>
      </w:tr>
      <w:tr w:rsidR="002E3B4C" w:rsidRPr="00A40233" w14:paraId="79729728" w14:textId="77777777" w:rsidTr="00044C6C">
        <w:trPr>
          <w:trHeight w:val="600"/>
          <w:jc w:val="center"/>
        </w:trPr>
        <w:tc>
          <w:tcPr>
            <w:tcW w:w="1432" w:type="dxa"/>
            <w:vMerge/>
            <w:tcBorders>
              <w:left w:val="single" w:sz="4" w:space="0" w:color="auto"/>
              <w:right w:val="single" w:sz="4" w:space="0" w:color="auto"/>
            </w:tcBorders>
          </w:tcPr>
          <w:p w14:paraId="05EDA80E"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0954CE0C" w14:textId="77777777" w:rsidR="002E3B4C" w:rsidRPr="00A40233" w:rsidRDefault="002E3B4C" w:rsidP="002E3B4C">
            <w:pPr>
              <w:widowControl/>
              <w:jc w:val="center"/>
              <w:rPr>
                <w:rFonts w:ascii="宋体" w:cs="宋体"/>
                <w:color w:val="000000"/>
                <w:kern w:val="0"/>
                <w:szCs w:val="21"/>
              </w:rPr>
            </w:pPr>
          </w:p>
        </w:tc>
        <w:tc>
          <w:tcPr>
            <w:tcW w:w="1432" w:type="dxa"/>
            <w:vMerge w:val="restart"/>
            <w:tcBorders>
              <w:top w:val="nil"/>
              <w:left w:val="single" w:sz="4" w:space="0" w:color="auto"/>
              <w:right w:val="single" w:sz="4" w:space="0" w:color="auto"/>
            </w:tcBorders>
            <w:vAlign w:val="center"/>
          </w:tcPr>
          <w:p w14:paraId="1571553D" w14:textId="77777777" w:rsidR="002E3B4C" w:rsidRPr="00A40233" w:rsidRDefault="002E3B4C" w:rsidP="002E3B4C">
            <w:pPr>
              <w:widowControl/>
              <w:jc w:val="center"/>
              <w:rPr>
                <w:rFonts w:ascii="宋体" w:cs="宋体"/>
                <w:color w:val="000000"/>
                <w:kern w:val="0"/>
                <w:szCs w:val="21"/>
              </w:rPr>
            </w:pPr>
            <w:r>
              <w:rPr>
                <w:rFonts w:ascii="宋体" w:cs="宋体" w:hint="eastAsia"/>
                <w:color w:val="000000"/>
                <w:kern w:val="0"/>
                <w:szCs w:val="21"/>
              </w:rPr>
              <w:t>质量指标</w:t>
            </w:r>
          </w:p>
        </w:tc>
        <w:tc>
          <w:tcPr>
            <w:tcW w:w="2161" w:type="dxa"/>
            <w:tcBorders>
              <w:top w:val="nil"/>
              <w:left w:val="nil"/>
              <w:bottom w:val="single" w:sz="4" w:space="0" w:color="auto"/>
              <w:right w:val="single" w:sz="4" w:space="0" w:color="auto"/>
            </w:tcBorders>
          </w:tcPr>
          <w:p w14:paraId="37DFC573" w14:textId="163CA47C" w:rsidR="002E3B4C" w:rsidRPr="00A40233" w:rsidRDefault="002E3B4C" w:rsidP="002E3B4C">
            <w:pPr>
              <w:widowControl/>
              <w:jc w:val="center"/>
              <w:rPr>
                <w:rFonts w:ascii="宋体" w:cs="宋体"/>
                <w:color w:val="000000"/>
                <w:kern w:val="0"/>
                <w:szCs w:val="21"/>
              </w:rPr>
            </w:pPr>
            <w:r w:rsidRPr="008C1B9D">
              <w:rPr>
                <w:rFonts w:hint="eastAsia"/>
              </w:rPr>
              <w:t>指标</w:t>
            </w:r>
            <w:r w:rsidRPr="008C1B9D">
              <w:rPr>
                <w:rFonts w:hint="eastAsia"/>
              </w:rPr>
              <w:t>1</w:t>
            </w:r>
            <w:r w:rsidRPr="008C1B9D">
              <w:rPr>
                <w:rFonts w:hint="eastAsia"/>
              </w:rPr>
              <w:t>：《北京市法治建设年度报告》</w:t>
            </w:r>
            <w:r w:rsidRPr="008C1B9D">
              <w:rPr>
                <w:rFonts w:hint="eastAsia"/>
              </w:rPr>
              <w:t>20</w:t>
            </w:r>
            <w:r w:rsidRPr="008C1B9D">
              <w:rPr>
                <w:rFonts w:hint="eastAsia"/>
              </w:rPr>
              <w:t>万字左右，全面客观反映</w:t>
            </w:r>
            <w:r w:rsidRPr="008C1B9D">
              <w:rPr>
                <w:rFonts w:hint="eastAsia"/>
              </w:rPr>
              <w:t>2020</w:t>
            </w:r>
            <w:r w:rsidRPr="008C1B9D">
              <w:rPr>
                <w:rFonts w:hint="eastAsia"/>
              </w:rPr>
              <w:t>年法治建设情况。</w:t>
            </w:r>
          </w:p>
        </w:tc>
        <w:tc>
          <w:tcPr>
            <w:tcW w:w="948" w:type="dxa"/>
            <w:tcBorders>
              <w:top w:val="nil"/>
              <w:left w:val="nil"/>
              <w:bottom w:val="single" w:sz="4" w:space="0" w:color="auto"/>
              <w:right w:val="single" w:sz="4" w:space="0" w:color="auto"/>
            </w:tcBorders>
            <w:vAlign w:val="center"/>
          </w:tcPr>
          <w:p w14:paraId="1EA6A0C6" w14:textId="16C7E52E" w:rsidR="002E3B4C" w:rsidRPr="00A40233" w:rsidRDefault="002E3B4C" w:rsidP="002E3B4C">
            <w:pPr>
              <w:widowControl/>
              <w:jc w:val="center"/>
              <w:rPr>
                <w:rFonts w:ascii="宋体" w:cs="宋体"/>
                <w:color w:val="000000"/>
                <w:kern w:val="0"/>
                <w:szCs w:val="21"/>
              </w:rPr>
            </w:pPr>
            <w:r>
              <w:t>7</w:t>
            </w:r>
          </w:p>
        </w:tc>
      </w:tr>
      <w:tr w:rsidR="002E3B4C" w:rsidRPr="00A40233" w14:paraId="0FE0C1BD" w14:textId="77777777" w:rsidTr="00044C6C">
        <w:trPr>
          <w:trHeight w:val="600"/>
          <w:jc w:val="center"/>
        </w:trPr>
        <w:tc>
          <w:tcPr>
            <w:tcW w:w="1432" w:type="dxa"/>
            <w:vMerge/>
            <w:tcBorders>
              <w:left w:val="single" w:sz="4" w:space="0" w:color="auto"/>
              <w:right w:val="single" w:sz="4" w:space="0" w:color="auto"/>
            </w:tcBorders>
          </w:tcPr>
          <w:p w14:paraId="3C1DC175" w14:textId="77777777" w:rsidR="002E3B4C" w:rsidRPr="00A40233" w:rsidRDefault="002E3B4C" w:rsidP="002E3B4C">
            <w:pPr>
              <w:widowControl/>
              <w:jc w:val="center"/>
              <w:rPr>
                <w:rFonts w:ascii="宋体" w:hAnsi="宋体" w:cs="宋体"/>
                <w:color w:val="000000"/>
                <w:kern w:val="0"/>
                <w:szCs w:val="21"/>
              </w:rPr>
            </w:pPr>
          </w:p>
        </w:tc>
        <w:tc>
          <w:tcPr>
            <w:tcW w:w="1432" w:type="dxa"/>
            <w:vMerge/>
            <w:tcBorders>
              <w:left w:val="single" w:sz="4" w:space="0" w:color="auto"/>
              <w:right w:val="single" w:sz="4" w:space="0" w:color="auto"/>
            </w:tcBorders>
            <w:vAlign w:val="center"/>
          </w:tcPr>
          <w:p w14:paraId="5C937CF2"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212D28C8" w14:textId="77777777" w:rsidR="002E3B4C" w:rsidRPr="00A40233" w:rsidRDefault="002E3B4C" w:rsidP="002E3B4C">
            <w:pPr>
              <w:widowControl/>
              <w:jc w:val="center"/>
              <w:rPr>
                <w:rFonts w:ascii="宋体" w:cs="宋体"/>
                <w:color w:val="000000"/>
                <w:kern w:val="0"/>
                <w:szCs w:val="21"/>
              </w:rPr>
            </w:pPr>
          </w:p>
        </w:tc>
        <w:tc>
          <w:tcPr>
            <w:tcW w:w="2161" w:type="dxa"/>
            <w:tcBorders>
              <w:top w:val="nil"/>
              <w:left w:val="nil"/>
              <w:bottom w:val="single" w:sz="4" w:space="0" w:color="auto"/>
              <w:right w:val="single" w:sz="4" w:space="0" w:color="auto"/>
            </w:tcBorders>
          </w:tcPr>
          <w:p w14:paraId="5C824477" w14:textId="2FDEFDDD" w:rsidR="002E3B4C" w:rsidRPr="00C5522D" w:rsidRDefault="002E3B4C" w:rsidP="002E3B4C">
            <w:pPr>
              <w:widowControl/>
              <w:jc w:val="center"/>
              <w:rPr>
                <w:rFonts w:ascii="宋体" w:hAnsi="宋体" w:cs="宋体"/>
                <w:color w:val="000000"/>
                <w:kern w:val="0"/>
                <w:szCs w:val="21"/>
              </w:rPr>
            </w:pPr>
            <w:r w:rsidRPr="008C1B9D">
              <w:rPr>
                <w:rFonts w:hint="eastAsia"/>
              </w:rPr>
              <w:t>指标</w:t>
            </w:r>
            <w:r w:rsidRPr="008C1B9D">
              <w:rPr>
                <w:rFonts w:hint="eastAsia"/>
              </w:rPr>
              <w:t>2</w:t>
            </w:r>
            <w:r w:rsidRPr="008C1B9D">
              <w:rPr>
                <w:rFonts w:hint="eastAsia"/>
              </w:rPr>
              <w:t>：立法论证报告，集中专家学者意见，提出具有针对性、可操作性的意见建议。</w:t>
            </w:r>
          </w:p>
        </w:tc>
        <w:tc>
          <w:tcPr>
            <w:tcW w:w="948" w:type="dxa"/>
            <w:tcBorders>
              <w:top w:val="nil"/>
              <w:left w:val="nil"/>
              <w:bottom w:val="single" w:sz="4" w:space="0" w:color="auto"/>
              <w:right w:val="single" w:sz="4" w:space="0" w:color="auto"/>
            </w:tcBorders>
            <w:vAlign w:val="center"/>
          </w:tcPr>
          <w:p w14:paraId="0C8971D5" w14:textId="2E4CCB03" w:rsidR="002E3B4C" w:rsidRDefault="002E3B4C" w:rsidP="002E3B4C">
            <w:pPr>
              <w:widowControl/>
              <w:jc w:val="center"/>
              <w:rPr>
                <w:rFonts w:ascii="宋体" w:hAnsi="宋体" w:cs="宋体"/>
                <w:color w:val="000000"/>
                <w:kern w:val="0"/>
                <w:szCs w:val="21"/>
              </w:rPr>
            </w:pPr>
            <w:r>
              <w:t>6</w:t>
            </w:r>
          </w:p>
        </w:tc>
      </w:tr>
      <w:tr w:rsidR="002E3B4C" w:rsidRPr="00A40233" w14:paraId="74D7EDE1" w14:textId="77777777" w:rsidTr="00044C6C">
        <w:trPr>
          <w:trHeight w:val="600"/>
          <w:jc w:val="center"/>
        </w:trPr>
        <w:tc>
          <w:tcPr>
            <w:tcW w:w="1432" w:type="dxa"/>
            <w:vMerge/>
            <w:tcBorders>
              <w:left w:val="single" w:sz="4" w:space="0" w:color="auto"/>
              <w:right w:val="single" w:sz="4" w:space="0" w:color="auto"/>
            </w:tcBorders>
          </w:tcPr>
          <w:p w14:paraId="3C751C78" w14:textId="77777777" w:rsidR="002E3B4C" w:rsidRPr="00A40233" w:rsidRDefault="002E3B4C" w:rsidP="002E3B4C">
            <w:pPr>
              <w:widowControl/>
              <w:jc w:val="center"/>
              <w:rPr>
                <w:rFonts w:ascii="宋体" w:hAnsi="宋体" w:cs="宋体"/>
                <w:color w:val="000000"/>
                <w:kern w:val="0"/>
                <w:szCs w:val="21"/>
              </w:rPr>
            </w:pPr>
          </w:p>
        </w:tc>
        <w:tc>
          <w:tcPr>
            <w:tcW w:w="1432" w:type="dxa"/>
            <w:vMerge/>
            <w:tcBorders>
              <w:left w:val="single" w:sz="4" w:space="0" w:color="auto"/>
              <w:right w:val="single" w:sz="4" w:space="0" w:color="auto"/>
            </w:tcBorders>
            <w:vAlign w:val="center"/>
          </w:tcPr>
          <w:p w14:paraId="73D1F2E5"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58602A16" w14:textId="77777777" w:rsidR="002E3B4C" w:rsidRPr="00A40233" w:rsidRDefault="002E3B4C" w:rsidP="002E3B4C">
            <w:pPr>
              <w:widowControl/>
              <w:jc w:val="center"/>
              <w:rPr>
                <w:rFonts w:ascii="宋体" w:cs="宋体"/>
                <w:color w:val="000000"/>
                <w:kern w:val="0"/>
                <w:szCs w:val="21"/>
              </w:rPr>
            </w:pPr>
          </w:p>
        </w:tc>
        <w:tc>
          <w:tcPr>
            <w:tcW w:w="2161" w:type="dxa"/>
            <w:tcBorders>
              <w:top w:val="nil"/>
              <w:left w:val="nil"/>
              <w:bottom w:val="single" w:sz="4" w:space="0" w:color="auto"/>
              <w:right w:val="single" w:sz="4" w:space="0" w:color="auto"/>
            </w:tcBorders>
          </w:tcPr>
          <w:p w14:paraId="7C3B613C" w14:textId="44DA582C" w:rsidR="002E3B4C" w:rsidRPr="00A40233" w:rsidRDefault="002E3B4C" w:rsidP="002E3B4C">
            <w:pPr>
              <w:widowControl/>
              <w:jc w:val="center"/>
              <w:rPr>
                <w:rFonts w:ascii="宋体" w:cs="宋体"/>
                <w:color w:val="000000"/>
                <w:kern w:val="0"/>
                <w:szCs w:val="21"/>
              </w:rPr>
            </w:pPr>
            <w:r w:rsidRPr="008C1B9D">
              <w:rPr>
                <w:rFonts w:hint="eastAsia"/>
              </w:rPr>
              <w:t>指标</w:t>
            </w:r>
            <w:r w:rsidRPr="008C1B9D">
              <w:rPr>
                <w:rFonts w:hint="eastAsia"/>
              </w:rPr>
              <w:t>3</w:t>
            </w:r>
            <w:r w:rsidRPr="008C1B9D">
              <w:rPr>
                <w:rFonts w:hint="eastAsia"/>
              </w:rPr>
              <w:t>：学术交流与研讨活动，邀请各领域法学专家学者广泛参加，多方面听取意见，形成具有前瞻性、指导性的意见建议。</w:t>
            </w:r>
          </w:p>
        </w:tc>
        <w:tc>
          <w:tcPr>
            <w:tcW w:w="948" w:type="dxa"/>
            <w:tcBorders>
              <w:top w:val="nil"/>
              <w:left w:val="nil"/>
              <w:bottom w:val="single" w:sz="4" w:space="0" w:color="auto"/>
              <w:right w:val="single" w:sz="4" w:space="0" w:color="auto"/>
            </w:tcBorders>
            <w:vAlign w:val="center"/>
          </w:tcPr>
          <w:p w14:paraId="0D0E336F" w14:textId="686C2728" w:rsidR="002E3B4C" w:rsidRPr="00A40233" w:rsidRDefault="002E3B4C" w:rsidP="002E3B4C">
            <w:pPr>
              <w:widowControl/>
              <w:jc w:val="center"/>
              <w:rPr>
                <w:rFonts w:ascii="宋体" w:cs="宋体"/>
                <w:color w:val="000000"/>
                <w:kern w:val="0"/>
                <w:szCs w:val="21"/>
              </w:rPr>
            </w:pPr>
            <w:r>
              <w:t>7</w:t>
            </w:r>
          </w:p>
        </w:tc>
      </w:tr>
      <w:tr w:rsidR="002E3B4C" w:rsidRPr="00A40233" w14:paraId="368BFA38" w14:textId="77777777" w:rsidTr="00044C6C">
        <w:trPr>
          <w:trHeight w:val="600"/>
          <w:jc w:val="center"/>
        </w:trPr>
        <w:tc>
          <w:tcPr>
            <w:tcW w:w="1432" w:type="dxa"/>
            <w:vMerge/>
            <w:tcBorders>
              <w:left w:val="single" w:sz="4" w:space="0" w:color="auto"/>
              <w:right w:val="single" w:sz="4" w:space="0" w:color="auto"/>
            </w:tcBorders>
          </w:tcPr>
          <w:p w14:paraId="1ACDD8A9"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65FD920D" w14:textId="77777777" w:rsidR="002E3B4C" w:rsidRPr="00A40233" w:rsidRDefault="002E3B4C" w:rsidP="002E3B4C">
            <w:pPr>
              <w:widowControl/>
              <w:jc w:val="center"/>
              <w:rPr>
                <w:rFonts w:ascii="宋体" w:cs="宋体"/>
                <w:color w:val="000000"/>
                <w:kern w:val="0"/>
                <w:szCs w:val="21"/>
              </w:rPr>
            </w:pPr>
          </w:p>
        </w:tc>
        <w:tc>
          <w:tcPr>
            <w:tcW w:w="1432" w:type="dxa"/>
            <w:tcBorders>
              <w:top w:val="nil"/>
              <w:left w:val="single" w:sz="4" w:space="0" w:color="auto"/>
              <w:right w:val="single" w:sz="4" w:space="0" w:color="auto"/>
            </w:tcBorders>
            <w:vAlign w:val="center"/>
          </w:tcPr>
          <w:p w14:paraId="4BD8E193" w14:textId="77777777" w:rsidR="002E3B4C" w:rsidRPr="00A40233" w:rsidRDefault="002E3B4C" w:rsidP="002E3B4C">
            <w:pPr>
              <w:widowControl/>
              <w:jc w:val="center"/>
              <w:rPr>
                <w:rFonts w:ascii="宋体" w:cs="宋体"/>
                <w:color w:val="000000"/>
                <w:kern w:val="0"/>
                <w:szCs w:val="21"/>
              </w:rPr>
            </w:pPr>
            <w:r>
              <w:rPr>
                <w:rFonts w:ascii="宋体" w:cs="宋体" w:hint="eastAsia"/>
                <w:color w:val="000000"/>
                <w:kern w:val="0"/>
                <w:szCs w:val="21"/>
              </w:rPr>
              <w:t>时效指标</w:t>
            </w:r>
          </w:p>
        </w:tc>
        <w:tc>
          <w:tcPr>
            <w:tcW w:w="2161" w:type="dxa"/>
            <w:tcBorders>
              <w:top w:val="nil"/>
              <w:left w:val="nil"/>
              <w:bottom w:val="single" w:sz="4" w:space="0" w:color="auto"/>
              <w:right w:val="single" w:sz="4" w:space="0" w:color="auto"/>
            </w:tcBorders>
          </w:tcPr>
          <w:p w14:paraId="5A52B0F9" w14:textId="3D474263" w:rsidR="002E3B4C" w:rsidRPr="00A40233" w:rsidRDefault="002E3B4C" w:rsidP="002E3B4C">
            <w:pPr>
              <w:widowControl/>
              <w:jc w:val="center"/>
              <w:rPr>
                <w:rFonts w:ascii="宋体" w:cs="宋体"/>
                <w:color w:val="000000"/>
                <w:kern w:val="0"/>
                <w:szCs w:val="21"/>
              </w:rPr>
            </w:pPr>
            <w:r w:rsidRPr="008C1B9D">
              <w:rPr>
                <w:rFonts w:hint="eastAsia"/>
              </w:rPr>
              <w:t>指标</w:t>
            </w:r>
            <w:r w:rsidRPr="008C1B9D">
              <w:rPr>
                <w:rFonts w:hint="eastAsia"/>
              </w:rPr>
              <w:t>1</w:t>
            </w:r>
            <w:r w:rsidRPr="008C1B9D">
              <w:rPr>
                <w:rFonts w:hint="eastAsia"/>
              </w:rPr>
              <w:t>：本年内根据不同任务，合理安排时间，制定工作计划，按时完成。</w:t>
            </w:r>
          </w:p>
        </w:tc>
        <w:tc>
          <w:tcPr>
            <w:tcW w:w="948" w:type="dxa"/>
            <w:tcBorders>
              <w:top w:val="nil"/>
              <w:left w:val="nil"/>
              <w:bottom w:val="single" w:sz="4" w:space="0" w:color="auto"/>
              <w:right w:val="single" w:sz="4" w:space="0" w:color="auto"/>
            </w:tcBorders>
            <w:vAlign w:val="center"/>
          </w:tcPr>
          <w:p w14:paraId="315C21DD" w14:textId="31594464" w:rsidR="002E3B4C" w:rsidRPr="00A40233" w:rsidRDefault="002E3B4C" w:rsidP="002E3B4C">
            <w:pPr>
              <w:widowControl/>
              <w:jc w:val="center"/>
              <w:rPr>
                <w:rFonts w:ascii="宋体" w:cs="宋体"/>
                <w:color w:val="000000"/>
                <w:kern w:val="0"/>
                <w:szCs w:val="21"/>
              </w:rPr>
            </w:pPr>
            <w:r>
              <w:t>2</w:t>
            </w:r>
            <w:r w:rsidRPr="00A66EE2">
              <w:t>0</w:t>
            </w:r>
          </w:p>
        </w:tc>
      </w:tr>
      <w:tr w:rsidR="002E3B4C" w:rsidRPr="00A40233" w14:paraId="339264ED" w14:textId="77777777" w:rsidTr="002E3B4C">
        <w:trPr>
          <w:trHeight w:val="600"/>
          <w:jc w:val="center"/>
        </w:trPr>
        <w:tc>
          <w:tcPr>
            <w:tcW w:w="1432" w:type="dxa"/>
            <w:vMerge/>
            <w:tcBorders>
              <w:left w:val="single" w:sz="4" w:space="0" w:color="auto"/>
              <w:right w:val="single" w:sz="4" w:space="0" w:color="auto"/>
            </w:tcBorders>
          </w:tcPr>
          <w:p w14:paraId="243FD78C" w14:textId="77777777" w:rsidR="002E3B4C" w:rsidRPr="00A40233" w:rsidRDefault="002E3B4C" w:rsidP="002E3B4C">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403CCB95" w14:textId="77777777" w:rsidR="002E3B4C" w:rsidRPr="00A40233" w:rsidRDefault="002E3B4C" w:rsidP="002E3B4C">
            <w:pPr>
              <w:widowControl/>
              <w:jc w:val="center"/>
              <w:rPr>
                <w:rFonts w:ascii="宋体" w:cs="宋体"/>
                <w:color w:val="000000"/>
                <w:kern w:val="0"/>
                <w:szCs w:val="21"/>
              </w:rPr>
            </w:pPr>
          </w:p>
        </w:tc>
        <w:tc>
          <w:tcPr>
            <w:tcW w:w="1432" w:type="dxa"/>
            <w:tcBorders>
              <w:top w:val="single" w:sz="4" w:space="0" w:color="auto"/>
              <w:left w:val="single" w:sz="4" w:space="0" w:color="auto"/>
              <w:bottom w:val="single" w:sz="4" w:space="0" w:color="auto"/>
              <w:right w:val="single" w:sz="4" w:space="0" w:color="auto"/>
            </w:tcBorders>
            <w:vAlign w:val="center"/>
          </w:tcPr>
          <w:p w14:paraId="775AF608" w14:textId="77777777" w:rsidR="002E3B4C" w:rsidRDefault="002E3B4C" w:rsidP="002E3B4C">
            <w:pPr>
              <w:jc w:val="center"/>
              <w:rPr>
                <w:rFonts w:ascii="宋体" w:cs="宋体"/>
                <w:color w:val="000000"/>
                <w:kern w:val="0"/>
                <w:szCs w:val="21"/>
              </w:rPr>
            </w:pPr>
            <w:r>
              <w:rPr>
                <w:rFonts w:ascii="宋体" w:cs="宋体" w:hint="eastAsia"/>
                <w:color w:val="000000"/>
                <w:kern w:val="0"/>
                <w:szCs w:val="21"/>
              </w:rPr>
              <w:t>成本指标</w:t>
            </w:r>
          </w:p>
        </w:tc>
        <w:tc>
          <w:tcPr>
            <w:tcW w:w="2161" w:type="dxa"/>
            <w:tcBorders>
              <w:top w:val="nil"/>
              <w:left w:val="nil"/>
              <w:bottom w:val="single" w:sz="4" w:space="0" w:color="auto"/>
              <w:right w:val="single" w:sz="4" w:space="0" w:color="auto"/>
            </w:tcBorders>
            <w:vAlign w:val="center"/>
          </w:tcPr>
          <w:p w14:paraId="779D881D" w14:textId="05F2803F" w:rsidR="002E3B4C" w:rsidRPr="00C5522D" w:rsidRDefault="002E3B4C" w:rsidP="002E3B4C">
            <w:pPr>
              <w:widowControl/>
              <w:jc w:val="center"/>
              <w:rPr>
                <w:rFonts w:ascii="宋体" w:hAnsi="宋体" w:cs="宋体"/>
                <w:color w:val="000000"/>
                <w:kern w:val="0"/>
                <w:szCs w:val="21"/>
              </w:rPr>
            </w:pPr>
            <w:r w:rsidRPr="008C1B9D">
              <w:rPr>
                <w:rFonts w:hint="eastAsia"/>
              </w:rPr>
              <w:t>指标</w:t>
            </w:r>
            <w:r w:rsidRPr="008C1B9D">
              <w:rPr>
                <w:rFonts w:hint="eastAsia"/>
              </w:rPr>
              <w:t>1</w:t>
            </w:r>
            <w:r w:rsidRPr="008C1B9D">
              <w:rPr>
                <w:rFonts w:hint="eastAsia"/>
              </w:rPr>
              <w:t>：</w:t>
            </w:r>
            <w:r w:rsidRPr="008C1B9D">
              <w:rPr>
                <w:rFonts w:hint="eastAsia"/>
              </w:rPr>
              <w:t>161.75</w:t>
            </w:r>
            <w:r w:rsidRPr="008C1B9D">
              <w:rPr>
                <w:rFonts w:hint="eastAsia"/>
              </w:rPr>
              <w:t>万</w:t>
            </w:r>
          </w:p>
        </w:tc>
        <w:tc>
          <w:tcPr>
            <w:tcW w:w="948" w:type="dxa"/>
            <w:tcBorders>
              <w:top w:val="nil"/>
              <w:left w:val="nil"/>
              <w:bottom w:val="single" w:sz="4" w:space="0" w:color="auto"/>
              <w:right w:val="single" w:sz="4" w:space="0" w:color="auto"/>
            </w:tcBorders>
            <w:vAlign w:val="center"/>
          </w:tcPr>
          <w:p w14:paraId="717BC06F" w14:textId="06AEC421" w:rsidR="002E3B4C" w:rsidRDefault="002E3B4C" w:rsidP="002E3B4C">
            <w:pPr>
              <w:widowControl/>
              <w:jc w:val="center"/>
              <w:rPr>
                <w:rFonts w:ascii="宋体" w:hAnsi="宋体" w:cs="宋体"/>
                <w:color w:val="000000"/>
                <w:kern w:val="0"/>
                <w:szCs w:val="21"/>
              </w:rPr>
            </w:pPr>
            <w:r>
              <w:t>20</w:t>
            </w:r>
          </w:p>
        </w:tc>
      </w:tr>
      <w:tr w:rsidR="00C06E80" w:rsidRPr="00A40233" w14:paraId="16AA5D67" w14:textId="77777777" w:rsidTr="002E3B4C">
        <w:trPr>
          <w:trHeight w:val="600"/>
          <w:jc w:val="center"/>
        </w:trPr>
        <w:tc>
          <w:tcPr>
            <w:tcW w:w="1432" w:type="dxa"/>
            <w:vMerge/>
            <w:tcBorders>
              <w:left w:val="single" w:sz="4" w:space="0" w:color="auto"/>
              <w:right w:val="single" w:sz="4" w:space="0" w:color="auto"/>
            </w:tcBorders>
          </w:tcPr>
          <w:p w14:paraId="00E44954" w14:textId="77777777" w:rsidR="00C06E80" w:rsidRPr="00A40233" w:rsidRDefault="00C06E80" w:rsidP="00775ECD">
            <w:pPr>
              <w:widowControl/>
              <w:jc w:val="center"/>
              <w:rPr>
                <w:rFonts w:ascii="宋体" w:cs="宋体"/>
                <w:color w:val="000000"/>
                <w:kern w:val="0"/>
                <w:szCs w:val="21"/>
              </w:rPr>
            </w:pPr>
          </w:p>
        </w:tc>
        <w:tc>
          <w:tcPr>
            <w:tcW w:w="1432" w:type="dxa"/>
            <w:vMerge w:val="restart"/>
            <w:tcBorders>
              <w:top w:val="nil"/>
              <w:left w:val="single" w:sz="4" w:space="0" w:color="auto"/>
              <w:right w:val="single" w:sz="4" w:space="0" w:color="auto"/>
            </w:tcBorders>
            <w:vAlign w:val="center"/>
          </w:tcPr>
          <w:p w14:paraId="50DDC985" w14:textId="77777777" w:rsidR="00C06E80" w:rsidRPr="00A40233" w:rsidRDefault="00C06E80" w:rsidP="00775ECD">
            <w:pPr>
              <w:widowControl/>
              <w:jc w:val="center"/>
              <w:rPr>
                <w:rFonts w:ascii="宋体" w:cs="宋体"/>
                <w:color w:val="000000"/>
                <w:kern w:val="0"/>
                <w:szCs w:val="21"/>
              </w:rPr>
            </w:pPr>
            <w:r>
              <w:rPr>
                <w:rFonts w:ascii="宋体" w:cs="宋体" w:hint="eastAsia"/>
                <w:color w:val="000000"/>
                <w:kern w:val="0"/>
                <w:szCs w:val="21"/>
              </w:rPr>
              <w:t>效益指标</w:t>
            </w:r>
          </w:p>
        </w:tc>
        <w:tc>
          <w:tcPr>
            <w:tcW w:w="1432" w:type="dxa"/>
            <w:tcBorders>
              <w:top w:val="single" w:sz="4" w:space="0" w:color="auto"/>
              <w:left w:val="single" w:sz="4" w:space="0" w:color="auto"/>
              <w:bottom w:val="single" w:sz="4" w:space="0" w:color="auto"/>
              <w:right w:val="single" w:sz="4" w:space="0" w:color="auto"/>
            </w:tcBorders>
            <w:vAlign w:val="center"/>
          </w:tcPr>
          <w:p w14:paraId="6788E163" w14:textId="77777777" w:rsidR="00C06E80" w:rsidRPr="00A40233" w:rsidRDefault="00C06E80" w:rsidP="00775ECD">
            <w:pPr>
              <w:widowControl/>
              <w:jc w:val="center"/>
              <w:rPr>
                <w:rFonts w:ascii="宋体" w:cs="宋体"/>
                <w:color w:val="000000"/>
                <w:kern w:val="0"/>
                <w:szCs w:val="21"/>
              </w:rPr>
            </w:pPr>
            <w:r>
              <w:rPr>
                <w:rFonts w:ascii="宋体" w:cs="宋体" w:hint="eastAsia"/>
                <w:color w:val="000000"/>
                <w:kern w:val="0"/>
                <w:szCs w:val="21"/>
              </w:rPr>
              <w:t>经济效益指标</w:t>
            </w:r>
          </w:p>
        </w:tc>
        <w:tc>
          <w:tcPr>
            <w:tcW w:w="2161" w:type="dxa"/>
            <w:tcBorders>
              <w:top w:val="nil"/>
              <w:left w:val="nil"/>
              <w:bottom w:val="single" w:sz="4" w:space="0" w:color="auto"/>
              <w:right w:val="single" w:sz="4" w:space="0" w:color="auto"/>
            </w:tcBorders>
            <w:vAlign w:val="center"/>
          </w:tcPr>
          <w:p w14:paraId="093B71C1" w14:textId="77777777" w:rsidR="00C06E80" w:rsidRPr="00A40233" w:rsidRDefault="00C06E80" w:rsidP="00775ECD">
            <w:pPr>
              <w:widowControl/>
              <w:jc w:val="center"/>
              <w:rPr>
                <w:rFonts w:ascii="宋体" w:cs="宋体"/>
                <w:color w:val="000000"/>
                <w:kern w:val="0"/>
                <w:szCs w:val="21"/>
              </w:rPr>
            </w:pPr>
            <w:r>
              <w:rPr>
                <w:rFonts w:ascii="宋体" w:cs="宋体" w:hint="eastAsia"/>
                <w:color w:val="000000"/>
                <w:kern w:val="0"/>
                <w:szCs w:val="21"/>
              </w:rPr>
              <w:t>-</w:t>
            </w:r>
          </w:p>
        </w:tc>
        <w:tc>
          <w:tcPr>
            <w:tcW w:w="948" w:type="dxa"/>
            <w:tcBorders>
              <w:top w:val="nil"/>
              <w:left w:val="nil"/>
              <w:bottom w:val="single" w:sz="4" w:space="0" w:color="auto"/>
              <w:right w:val="single" w:sz="4" w:space="0" w:color="auto"/>
            </w:tcBorders>
            <w:vAlign w:val="center"/>
          </w:tcPr>
          <w:p w14:paraId="4887A3F9" w14:textId="77777777" w:rsidR="00C06E80" w:rsidRPr="00A40233" w:rsidRDefault="00C06E80" w:rsidP="00775ECD">
            <w:pPr>
              <w:widowControl/>
              <w:jc w:val="center"/>
              <w:rPr>
                <w:rFonts w:ascii="宋体" w:cs="宋体"/>
                <w:color w:val="000000"/>
                <w:kern w:val="0"/>
                <w:szCs w:val="21"/>
              </w:rPr>
            </w:pPr>
            <w:r>
              <w:rPr>
                <w:rFonts w:ascii="宋体" w:hAnsi="宋体" w:cs="宋体" w:hint="eastAsia"/>
                <w:color w:val="000000"/>
                <w:kern w:val="0"/>
                <w:szCs w:val="21"/>
              </w:rPr>
              <w:t>-</w:t>
            </w:r>
          </w:p>
        </w:tc>
      </w:tr>
      <w:tr w:rsidR="00C06E80" w:rsidRPr="00A40233" w14:paraId="6DCC2081" w14:textId="77777777" w:rsidTr="002E3B4C">
        <w:trPr>
          <w:trHeight w:val="600"/>
          <w:jc w:val="center"/>
        </w:trPr>
        <w:tc>
          <w:tcPr>
            <w:tcW w:w="1432" w:type="dxa"/>
            <w:vMerge/>
            <w:tcBorders>
              <w:left w:val="single" w:sz="4" w:space="0" w:color="auto"/>
              <w:right w:val="single" w:sz="4" w:space="0" w:color="auto"/>
            </w:tcBorders>
          </w:tcPr>
          <w:p w14:paraId="20CDF902" w14:textId="77777777" w:rsidR="00C06E80" w:rsidRPr="00A40233" w:rsidRDefault="00C06E80" w:rsidP="00775ECD">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18D68B3C" w14:textId="77777777" w:rsidR="00C06E80" w:rsidRPr="00A40233" w:rsidRDefault="00C06E80" w:rsidP="00775ECD">
            <w:pPr>
              <w:widowControl/>
              <w:jc w:val="center"/>
              <w:rPr>
                <w:rFonts w:ascii="宋体" w:cs="宋体"/>
                <w:color w:val="000000"/>
                <w:kern w:val="0"/>
                <w:szCs w:val="21"/>
              </w:rPr>
            </w:pPr>
          </w:p>
        </w:tc>
        <w:tc>
          <w:tcPr>
            <w:tcW w:w="1432" w:type="dxa"/>
            <w:tcBorders>
              <w:top w:val="single" w:sz="4" w:space="0" w:color="auto"/>
              <w:left w:val="single" w:sz="4" w:space="0" w:color="auto"/>
              <w:bottom w:val="single" w:sz="4" w:space="0" w:color="000000"/>
              <w:right w:val="single" w:sz="4" w:space="0" w:color="auto"/>
            </w:tcBorders>
            <w:vAlign w:val="center"/>
          </w:tcPr>
          <w:p w14:paraId="79A8378A" w14:textId="77777777" w:rsidR="00C06E80" w:rsidRPr="00A40233" w:rsidRDefault="00C06E80" w:rsidP="00775ECD">
            <w:pPr>
              <w:widowControl/>
              <w:jc w:val="center"/>
              <w:rPr>
                <w:rFonts w:ascii="宋体" w:cs="宋体"/>
                <w:color w:val="000000"/>
                <w:kern w:val="0"/>
                <w:szCs w:val="21"/>
              </w:rPr>
            </w:pPr>
            <w:r>
              <w:rPr>
                <w:rFonts w:ascii="宋体" w:cs="宋体" w:hint="eastAsia"/>
                <w:color w:val="000000"/>
                <w:kern w:val="0"/>
                <w:szCs w:val="21"/>
              </w:rPr>
              <w:t>社会效益指标</w:t>
            </w:r>
          </w:p>
        </w:tc>
        <w:tc>
          <w:tcPr>
            <w:tcW w:w="2161" w:type="dxa"/>
            <w:tcBorders>
              <w:top w:val="nil"/>
              <w:left w:val="nil"/>
              <w:bottom w:val="single" w:sz="4" w:space="0" w:color="auto"/>
              <w:right w:val="single" w:sz="4" w:space="0" w:color="auto"/>
            </w:tcBorders>
            <w:vAlign w:val="center"/>
          </w:tcPr>
          <w:p w14:paraId="4567928F" w14:textId="15A86CA4" w:rsidR="00C06E80" w:rsidRPr="00A40233" w:rsidRDefault="002E3B4C" w:rsidP="00775ECD">
            <w:pPr>
              <w:widowControl/>
              <w:jc w:val="center"/>
              <w:rPr>
                <w:rFonts w:ascii="宋体" w:cs="宋体"/>
                <w:color w:val="000000"/>
                <w:kern w:val="0"/>
                <w:szCs w:val="21"/>
              </w:rPr>
            </w:pPr>
            <w:r w:rsidRPr="002E3B4C">
              <w:rPr>
                <w:rFonts w:ascii="宋体" w:hAnsi="宋体" w:cs="宋体" w:hint="eastAsia"/>
                <w:color w:val="000000"/>
                <w:kern w:val="0"/>
                <w:szCs w:val="21"/>
              </w:rPr>
              <w:t>指标1：通过以上工作形成的报告、建议、对策，为本市法</w:t>
            </w:r>
            <w:r w:rsidRPr="002E3B4C">
              <w:rPr>
                <w:rFonts w:ascii="宋体" w:hAnsi="宋体" w:cs="宋体" w:hint="eastAsia"/>
                <w:color w:val="000000"/>
                <w:kern w:val="0"/>
                <w:szCs w:val="21"/>
              </w:rPr>
              <w:lastRenderedPageBreak/>
              <w:t>治建设提供智力支持，从而推动法治中国首善之区建设。</w:t>
            </w:r>
          </w:p>
        </w:tc>
        <w:tc>
          <w:tcPr>
            <w:tcW w:w="948" w:type="dxa"/>
            <w:tcBorders>
              <w:top w:val="nil"/>
              <w:left w:val="nil"/>
              <w:bottom w:val="single" w:sz="4" w:space="0" w:color="auto"/>
              <w:right w:val="single" w:sz="4" w:space="0" w:color="auto"/>
            </w:tcBorders>
            <w:vAlign w:val="center"/>
          </w:tcPr>
          <w:p w14:paraId="316E414E" w14:textId="4E5FBA02" w:rsidR="00C06E80" w:rsidRPr="00A40233" w:rsidRDefault="00C67DEF" w:rsidP="00775ECD">
            <w:pPr>
              <w:widowControl/>
              <w:jc w:val="center"/>
              <w:rPr>
                <w:rFonts w:ascii="宋体" w:cs="宋体"/>
                <w:color w:val="000000"/>
                <w:kern w:val="0"/>
                <w:szCs w:val="21"/>
              </w:rPr>
            </w:pPr>
            <w:r>
              <w:rPr>
                <w:rFonts w:ascii="宋体" w:hAnsi="宋体" w:cs="宋体"/>
                <w:color w:val="000000"/>
                <w:kern w:val="0"/>
                <w:szCs w:val="21"/>
              </w:rPr>
              <w:lastRenderedPageBreak/>
              <w:t>20</w:t>
            </w:r>
          </w:p>
        </w:tc>
      </w:tr>
      <w:tr w:rsidR="00C06E80" w:rsidRPr="00A40233" w14:paraId="37627543" w14:textId="77777777" w:rsidTr="002E3B4C">
        <w:trPr>
          <w:trHeight w:val="600"/>
          <w:jc w:val="center"/>
        </w:trPr>
        <w:tc>
          <w:tcPr>
            <w:tcW w:w="1432" w:type="dxa"/>
            <w:vMerge/>
            <w:tcBorders>
              <w:left w:val="single" w:sz="4" w:space="0" w:color="auto"/>
              <w:right w:val="single" w:sz="4" w:space="0" w:color="auto"/>
            </w:tcBorders>
          </w:tcPr>
          <w:p w14:paraId="4B07E687" w14:textId="77777777" w:rsidR="00C06E80" w:rsidRPr="00A40233" w:rsidRDefault="00C06E80" w:rsidP="00775ECD">
            <w:pPr>
              <w:widowControl/>
              <w:jc w:val="center"/>
              <w:rPr>
                <w:rFonts w:ascii="宋体" w:hAnsi="宋体" w:cs="宋体"/>
                <w:color w:val="000000"/>
                <w:kern w:val="0"/>
                <w:szCs w:val="21"/>
              </w:rPr>
            </w:pPr>
          </w:p>
        </w:tc>
        <w:tc>
          <w:tcPr>
            <w:tcW w:w="1432" w:type="dxa"/>
            <w:vMerge/>
            <w:tcBorders>
              <w:left w:val="single" w:sz="4" w:space="0" w:color="auto"/>
              <w:right w:val="single" w:sz="4" w:space="0" w:color="auto"/>
            </w:tcBorders>
            <w:vAlign w:val="center"/>
          </w:tcPr>
          <w:p w14:paraId="0923B804" w14:textId="77777777" w:rsidR="00C06E80" w:rsidRPr="00A40233" w:rsidRDefault="00C06E80" w:rsidP="00775ECD">
            <w:pPr>
              <w:widowControl/>
              <w:jc w:val="center"/>
              <w:rPr>
                <w:rFonts w:ascii="宋体" w:cs="宋体"/>
                <w:color w:val="000000"/>
                <w:kern w:val="0"/>
                <w:szCs w:val="21"/>
              </w:rPr>
            </w:pPr>
          </w:p>
        </w:tc>
        <w:tc>
          <w:tcPr>
            <w:tcW w:w="1432" w:type="dxa"/>
            <w:tcBorders>
              <w:top w:val="nil"/>
              <w:left w:val="single" w:sz="4" w:space="0" w:color="auto"/>
              <w:bottom w:val="single" w:sz="4" w:space="0" w:color="auto"/>
              <w:right w:val="single" w:sz="4" w:space="0" w:color="auto"/>
            </w:tcBorders>
            <w:vAlign w:val="center"/>
          </w:tcPr>
          <w:p w14:paraId="3A57254E" w14:textId="77777777" w:rsidR="00C06E80" w:rsidRPr="00A40233" w:rsidRDefault="00C06E80" w:rsidP="00775ECD">
            <w:pPr>
              <w:widowControl/>
              <w:jc w:val="center"/>
              <w:rPr>
                <w:rFonts w:ascii="宋体" w:cs="宋体"/>
                <w:color w:val="000000"/>
                <w:kern w:val="0"/>
                <w:szCs w:val="21"/>
              </w:rPr>
            </w:pPr>
            <w:r>
              <w:rPr>
                <w:rFonts w:ascii="宋体" w:cs="宋体" w:hint="eastAsia"/>
                <w:color w:val="000000"/>
                <w:kern w:val="0"/>
                <w:szCs w:val="21"/>
              </w:rPr>
              <w:t>生态效益指标</w:t>
            </w:r>
          </w:p>
        </w:tc>
        <w:tc>
          <w:tcPr>
            <w:tcW w:w="2161" w:type="dxa"/>
            <w:tcBorders>
              <w:top w:val="nil"/>
              <w:left w:val="nil"/>
              <w:bottom w:val="single" w:sz="4" w:space="0" w:color="auto"/>
              <w:right w:val="single" w:sz="4" w:space="0" w:color="auto"/>
            </w:tcBorders>
            <w:vAlign w:val="center"/>
          </w:tcPr>
          <w:p w14:paraId="3C3EEF7D" w14:textId="77777777" w:rsidR="00C06E80" w:rsidRPr="00A40233" w:rsidRDefault="00C06E80" w:rsidP="00775ECD">
            <w:pPr>
              <w:widowControl/>
              <w:jc w:val="center"/>
              <w:rPr>
                <w:rFonts w:ascii="宋体" w:cs="宋体"/>
                <w:color w:val="000000"/>
                <w:kern w:val="0"/>
                <w:szCs w:val="21"/>
              </w:rPr>
            </w:pPr>
            <w:r>
              <w:rPr>
                <w:rFonts w:ascii="宋体" w:hAnsi="宋体" w:cs="宋体" w:hint="eastAsia"/>
                <w:color w:val="000000"/>
                <w:kern w:val="0"/>
                <w:szCs w:val="21"/>
              </w:rPr>
              <w:t>-</w:t>
            </w:r>
          </w:p>
        </w:tc>
        <w:tc>
          <w:tcPr>
            <w:tcW w:w="948" w:type="dxa"/>
            <w:tcBorders>
              <w:top w:val="nil"/>
              <w:left w:val="nil"/>
              <w:bottom w:val="single" w:sz="4" w:space="0" w:color="auto"/>
              <w:right w:val="single" w:sz="4" w:space="0" w:color="auto"/>
            </w:tcBorders>
            <w:vAlign w:val="center"/>
          </w:tcPr>
          <w:p w14:paraId="55765331" w14:textId="77777777" w:rsidR="00C06E80" w:rsidRPr="00A40233" w:rsidRDefault="00C06E80" w:rsidP="00775ECD">
            <w:pPr>
              <w:widowControl/>
              <w:jc w:val="center"/>
              <w:rPr>
                <w:rFonts w:ascii="宋体" w:cs="宋体"/>
                <w:color w:val="000000"/>
                <w:kern w:val="0"/>
                <w:szCs w:val="21"/>
              </w:rPr>
            </w:pPr>
            <w:r>
              <w:rPr>
                <w:rFonts w:ascii="宋体" w:hAnsi="宋体" w:cs="宋体" w:hint="eastAsia"/>
                <w:color w:val="000000"/>
                <w:kern w:val="0"/>
                <w:szCs w:val="21"/>
              </w:rPr>
              <w:t>-</w:t>
            </w:r>
          </w:p>
        </w:tc>
      </w:tr>
      <w:tr w:rsidR="00C06E80" w:rsidRPr="00A40233" w14:paraId="62A08B22" w14:textId="77777777" w:rsidTr="002E3B4C">
        <w:trPr>
          <w:trHeight w:val="600"/>
          <w:jc w:val="center"/>
        </w:trPr>
        <w:tc>
          <w:tcPr>
            <w:tcW w:w="1432" w:type="dxa"/>
            <w:vMerge/>
            <w:tcBorders>
              <w:left w:val="single" w:sz="4" w:space="0" w:color="auto"/>
              <w:right w:val="single" w:sz="4" w:space="0" w:color="auto"/>
            </w:tcBorders>
          </w:tcPr>
          <w:p w14:paraId="57396BD9" w14:textId="77777777" w:rsidR="00C06E80" w:rsidRPr="00A40233" w:rsidRDefault="00C06E80" w:rsidP="00775ECD">
            <w:pPr>
              <w:widowControl/>
              <w:jc w:val="left"/>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50EB3BDF" w14:textId="77777777" w:rsidR="00C06E80" w:rsidRPr="00A40233" w:rsidRDefault="00C06E80" w:rsidP="00775ECD">
            <w:pPr>
              <w:widowControl/>
              <w:jc w:val="left"/>
              <w:rPr>
                <w:rFonts w:ascii="宋体" w:cs="宋体"/>
                <w:color w:val="000000"/>
                <w:kern w:val="0"/>
                <w:szCs w:val="21"/>
              </w:rPr>
            </w:pPr>
          </w:p>
        </w:tc>
        <w:tc>
          <w:tcPr>
            <w:tcW w:w="1432" w:type="dxa"/>
            <w:tcBorders>
              <w:top w:val="single" w:sz="4" w:space="0" w:color="auto"/>
              <w:left w:val="single" w:sz="4" w:space="0" w:color="auto"/>
              <w:bottom w:val="single" w:sz="4" w:space="0" w:color="auto"/>
              <w:right w:val="single" w:sz="4" w:space="0" w:color="auto"/>
            </w:tcBorders>
            <w:vAlign w:val="center"/>
          </w:tcPr>
          <w:p w14:paraId="6B64C442" w14:textId="77777777" w:rsidR="00C06E80" w:rsidRDefault="00C06E80" w:rsidP="00775ECD">
            <w:pPr>
              <w:jc w:val="center"/>
              <w:rPr>
                <w:rFonts w:ascii="宋体" w:cs="宋体"/>
                <w:color w:val="000000"/>
                <w:kern w:val="0"/>
                <w:szCs w:val="21"/>
              </w:rPr>
            </w:pPr>
            <w:r>
              <w:rPr>
                <w:rFonts w:ascii="宋体" w:cs="宋体" w:hint="eastAsia"/>
                <w:color w:val="000000"/>
                <w:kern w:val="0"/>
                <w:szCs w:val="21"/>
              </w:rPr>
              <w:t>可持续影响指标</w:t>
            </w:r>
          </w:p>
        </w:tc>
        <w:tc>
          <w:tcPr>
            <w:tcW w:w="2161" w:type="dxa"/>
            <w:tcBorders>
              <w:top w:val="nil"/>
              <w:left w:val="nil"/>
              <w:bottom w:val="single" w:sz="4" w:space="0" w:color="auto"/>
              <w:right w:val="single" w:sz="4" w:space="0" w:color="auto"/>
            </w:tcBorders>
            <w:vAlign w:val="center"/>
          </w:tcPr>
          <w:p w14:paraId="13CA078C" w14:textId="6CBDA606" w:rsidR="00C06E80" w:rsidRDefault="002E3B4C" w:rsidP="00775ECD">
            <w:pPr>
              <w:widowControl/>
              <w:jc w:val="center"/>
              <w:rPr>
                <w:rFonts w:ascii="宋体" w:hAnsi="宋体" w:cs="宋体"/>
                <w:color w:val="000000"/>
                <w:kern w:val="0"/>
                <w:szCs w:val="21"/>
              </w:rPr>
            </w:pPr>
            <w:r>
              <w:rPr>
                <w:rFonts w:hint="eastAsia"/>
              </w:rPr>
              <w:t>-</w:t>
            </w:r>
          </w:p>
        </w:tc>
        <w:tc>
          <w:tcPr>
            <w:tcW w:w="948" w:type="dxa"/>
            <w:tcBorders>
              <w:top w:val="nil"/>
              <w:left w:val="nil"/>
              <w:bottom w:val="single" w:sz="4" w:space="0" w:color="auto"/>
              <w:right w:val="single" w:sz="4" w:space="0" w:color="auto"/>
            </w:tcBorders>
            <w:vAlign w:val="center"/>
          </w:tcPr>
          <w:p w14:paraId="48904B2B" w14:textId="3B154421" w:rsidR="00C06E80" w:rsidRDefault="002E3B4C" w:rsidP="00775ECD">
            <w:pPr>
              <w:widowControl/>
              <w:jc w:val="center"/>
              <w:rPr>
                <w:rFonts w:ascii="宋体" w:hAnsi="宋体" w:cs="宋体"/>
                <w:color w:val="000000"/>
                <w:kern w:val="0"/>
                <w:szCs w:val="21"/>
              </w:rPr>
            </w:pPr>
            <w:r>
              <w:rPr>
                <w:rFonts w:ascii="宋体" w:hAnsi="宋体" w:cs="宋体" w:hint="eastAsia"/>
                <w:color w:val="000000"/>
                <w:kern w:val="0"/>
                <w:szCs w:val="21"/>
              </w:rPr>
              <w:t>-</w:t>
            </w:r>
          </w:p>
        </w:tc>
      </w:tr>
      <w:tr w:rsidR="00C06E80" w:rsidRPr="00A40233" w14:paraId="7CC71EB3" w14:textId="77777777" w:rsidTr="002E3B4C">
        <w:trPr>
          <w:trHeight w:val="600"/>
          <w:jc w:val="center"/>
        </w:trPr>
        <w:tc>
          <w:tcPr>
            <w:tcW w:w="1432" w:type="dxa"/>
            <w:vMerge/>
            <w:tcBorders>
              <w:left w:val="single" w:sz="4" w:space="0" w:color="auto"/>
              <w:bottom w:val="single" w:sz="4" w:space="0" w:color="000000"/>
              <w:right w:val="single" w:sz="4" w:space="0" w:color="auto"/>
            </w:tcBorders>
          </w:tcPr>
          <w:p w14:paraId="40630765" w14:textId="77777777" w:rsidR="00C06E80" w:rsidRPr="00A40233" w:rsidRDefault="00C06E80" w:rsidP="00775ECD">
            <w:pPr>
              <w:widowControl/>
              <w:jc w:val="left"/>
              <w:rPr>
                <w:rFonts w:ascii="宋体" w:cs="宋体"/>
                <w:color w:val="000000"/>
                <w:kern w:val="0"/>
                <w:szCs w:val="21"/>
              </w:rPr>
            </w:pPr>
          </w:p>
        </w:tc>
        <w:tc>
          <w:tcPr>
            <w:tcW w:w="1432" w:type="dxa"/>
            <w:tcBorders>
              <w:top w:val="nil"/>
              <w:left w:val="single" w:sz="4" w:space="0" w:color="auto"/>
              <w:bottom w:val="single" w:sz="4" w:space="0" w:color="000000"/>
              <w:right w:val="single" w:sz="4" w:space="0" w:color="auto"/>
            </w:tcBorders>
            <w:vAlign w:val="center"/>
          </w:tcPr>
          <w:p w14:paraId="321F7CD1" w14:textId="77777777" w:rsidR="00C06E80" w:rsidRPr="00A40233" w:rsidRDefault="00C06E80" w:rsidP="00775ECD">
            <w:pPr>
              <w:widowControl/>
              <w:jc w:val="left"/>
              <w:rPr>
                <w:rFonts w:ascii="宋体" w:cs="宋体"/>
                <w:color w:val="000000"/>
                <w:kern w:val="0"/>
                <w:szCs w:val="21"/>
              </w:rPr>
            </w:pPr>
            <w:r>
              <w:rPr>
                <w:rFonts w:ascii="宋体" w:cs="宋体" w:hint="eastAsia"/>
                <w:color w:val="000000"/>
                <w:kern w:val="0"/>
                <w:szCs w:val="21"/>
              </w:rPr>
              <w:t>满意度指标</w:t>
            </w:r>
          </w:p>
        </w:tc>
        <w:tc>
          <w:tcPr>
            <w:tcW w:w="1432" w:type="dxa"/>
            <w:tcBorders>
              <w:top w:val="single" w:sz="4" w:space="0" w:color="auto"/>
              <w:left w:val="single" w:sz="4" w:space="0" w:color="auto"/>
              <w:bottom w:val="single" w:sz="4" w:space="0" w:color="auto"/>
              <w:right w:val="single" w:sz="4" w:space="0" w:color="auto"/>
            </w:tcBorders>
            <w:vAlign w:val="center"/>
          </w:tcPr>
          <w:p w14:paraId="7D043091" w14:textId="77777777" w:rsidR="00C06E80" w:rsidRPr="00A40233" w:rsidRDefault="00C06E80" w:rsidP="00775ECD">
            <w:pPr>
              <w:widowControl/>
              <w:jc w:val="center"/>
              <w:rPr>
                <w:rFonts w:ascii="宋体" w:cs="宋体"/>
                <w:color w:val="000000"/>
                <w:kern w:val="0"/>
                <w:szCs w:val="21"/>
              </w:rPr>
            </w:pPr>
            <w:r>
              <w:rPr>
                <w:rFonts w:ascii="宋体" w:cs="宋体" w:hint="eastAsia"/>
                <w:color w:val="000000"/>
                <w:kern w:val="0"/>
                <w:szCs w:val="21"/>
              </w:rPr>
              <w:t>服务对象满意度指标</w:t>
            </w:r>
          </w:p>
        </w:tc>
        <w:tc>
          <w:tcPr>
            <w:tcW w:w="2161" w:type="dxa"/>
            <w:tcBorders>
              <w:top w:val="nil"/>
              <w:left w:val="nil"/>
              <w:bottom w:val="single" w:sz="4" w:space="0" w:color="auto"/>
              <w:right w:val="single" w:sz="4" w:space="0" w:color="auto"/>
            </w:tcBorders>
            <w:vAlign w:val="center"/>
          </w:tcPr>
          <w:p w14:paraId="24C8384B" w14:textId="77777777" w:rsidR="00C06E80" w:rsidRPr="00A40233" w:rsidRDefault="00C06E80" w:rsidP="00775ECD">
            <w:pPr>
              <w:widowControl/>
              <w:jc w:val="center"/>
              <w:rPr>
                <w:rFonts w:ascii="宋体" w:cs="宋体"/>
                <w:color w:val="000000"/>
                <w:kern w:val="0"/>
                <w:szCs w:val="21"/>
              </w:rPr>
            </w:pPr>
            <w:r>
              <w:rPr>
                <w:rFonts w:ascii="宋体" w:hAnsi="宋体" w:cs="宋体" w:hint="eastAsia"/>
                <w:color w:val="000000"/>
                <w:kern w:val="0"/>
                <w:szCs w:val="21"/>
              </w:rPr>
              <w:t>-</w:t>
            </w:r>
          </w:p>
        </w:tc>
        <w:tc>
          <w:tcPr>
            <w:tcW w:w="948" w:type="dxa"/>
            <w:tcBorders>
              <w:top w:val="nil"/>
              <w:left w:val="nil"/>
              <w:bottom w:val="single" w:sz="4" w:space="0" w:color="auto"/>
              <w:right w:val="single" w:sz="4" w:space="0" w:color="auto"/>
            </w:tcBorders>
            <w:vAlign w:val="center"/>
          </w:tcPr>
          <w:p w14:paraId="30245469" w14:textId="77777777" w:rsidR="00C06E80" w:rsidRPr="00A40233" w:rsidRDefault="00C06E80" w:rsidP="00775ECD">
            <w:pPr>
              <w:widowControl/>
              <w:jc w:val="center"/>
              <w:rPr>
                <w:rFonts w:ascii="宋体" w:cs="宋体"/>
                <w:color w:val="000000"/>
                <w:kern w:val="0"/>
                <w:szCs w:val="21"/>
              </w:rPr>
            </w:pPr>
            <w:r>
              <w:rPr>
                <w:rFonts w:ascii="宋体" w:hAnsi="宋体" w:cs="宋体" w:hint="eastAsia"/>
                <w:color w:val="000000"/>
                <w:kern w:val="0"/>
                <w:szCs w:val="21"/>
              </w:rPr>
              <w:t>-</w:t>
            </w:r>
          </w:p>
        </w:tc>
      </w:tr>
    </w:tbl>
    <w:p w14:paraId="6B08DD87" w14:textId="524DEE82" w:rsidR="00834901" w:rsidRDefault="003B4690" w:rsidP="00C06E80">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（3）评价方法</w:t>
      </w:r>
    </w:p>
    <w:p w14:paraId="59905D01" w14:textId="77777777" w:rsidR="003B4690" w:rsidRPr="003B4690" w:rsidRDefault="003B4690" w:rsidP="003B4690">
      <w:pPr>
        <w:spacing w:line="600" w:lineRule="exact"/>
        <w:ind w:firstLineChars="200" w:firstLine="640"/>
        <w:rPr>
          <w:rFonts w:ascii="楷体_GB2312" w:eastAsia="楷体_GB2312" w:hAnsi="楷体_GB2312" w:cs="楷体_GB2312"/>
          <w:sz w:val="32"/>
          <w:szCs w:val="32"/>
        </w:rPr>
      </w:pPr>
      <w:r w:rsidRPr="003B4690">
        <w:rPr>
          <w:rFonts w:ascii="楷体_GB2312" w:eastAsia="楷体_GB2312" w:hAnsi="楷体_GB2312" w:cs="楷体_GB2312" w:hint="eastAsia"/>
          <w:sz w:val="32"/>
          <w:szCs w:val="32"/>
        </w:rPr>
        <w:t>采取资料收集、数据统计、座谈研讨、民主评议等方式，</w:t>
      </w:r>
    </w:p>
    <w:p w14:paraId="20087A8B" w14:textId="5CDC3A3E" w:rsidR="00C06E80" w:rsidRDefault="003B4690" w:rsidP="003B4690">
      <w:pPr>
        <w:spacing w:line="600" w:lineRule="exact"/>
        <w:rPr>
          <w:rFonts w:ascii="楷体_GB2312" w:eastAsia="楷体_GB2312" w:hAnsi="楷体_GB2312" w:cs="楷体_GB2312"/>
          <w:sz w:val="32"/>
          <w:szCs w:val="32"/>
        </w:rPr>
      </w:pPr>
      <w:r w:rsidRPr="003B4690">
        <w:rPr>
          <w:rFonts w:ascii="楷体_GB2312" w:eastAsia="楷体_GB2312" w:hAnsi="楷体_GB2312" w:cs="楷体_GB2312" w:hint="eastAsia"/>
          <w:sz w:val="32"/>
          <w:szCs w:val="32"/>
        </w:rPr>
        <w:t>对照绩效指标进行评价。</w:t>
      </w:r>
    </w:p>
    <w:p w14:paraId="7A8F553E" w14:textId="7AAC5D33" w:rsidR="00DF4266" w:rsidRDefault="00DF4266" w:rsidP="00DF426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14:paraId="5C7819E9" w14:textId="77777777" w:rsidR="00C5522D" w:rsidRPr="00C5522D" w:rsidRDefault="00C5522D" w:rsidP="00C5522D">
      <w:pPr>
        <w:spacing w:line="600" w:lineRule="exact"/>
        <w:ind w:firstLineChars="200" w:firstLine="640"/>
        <w:rPr>
          <w:rFonts w:ascii="楷体_GB2312" w:eastAsia="楷体_GB2312" w:hAnsi="楷体_GB2312" w:cs="楷体_GB2312"/>
          <w:sz w:val="32"/>
          <w:szCs w:val="32"/>
        </w:rPr>
      </w:pPr>
      <w:r w:rsidRPr="00C5522D">
        <w:rPr>
          <w:rFonts w:ascii="楷体_GB2312" w:eastAsia="楷体_GB2312" w:hAnsi="楷体_GB2312" w:cs="楷体_GB2312" w:hint="eastAsia"/>
          <w:sz w:val="32"/>
          <w:szCs w:val="32"/>
        </w:rPr>
        <w:t>召开专题会议，明确预算项目资金使用的相关处室，积</w:t>
      </w:r>
    </w:p>
    <w:p w14:paraId="0686DC69" w14:textId="77777777" w:rsidR="00C5522D" w:rsidRPr="00C5522D" w:rsidRDefault="00C5522D" w:rsidP="00C5522D">
      <w:pPr>
        <w:spacing w:line="600" w:lineRule="exact"/>
        <w:rPr>
          <w:rFonts w:ascii="楷体_GB2312" w:eastAsia="楷体_GB2312" w:hAnsi="楷体_GB2312" w:cs="楷体_GB2312"/>
          <w:sz w:val="32"/>
          <w:szCs w:val="32"/>
        </w:rPr>
      </w:pPr>
      <w:proofErr w:type="gramStart"/>
      <w:r w:rsidRPr="00C5522D">
        <w:rPr>
          <w:rFonts w:ascii="楷体_GB2312" w:eastAsia="楷体_GB2312" w:hAnsi="楷体_GB2312" w:cs="楷体_GB2312" w:hint="eastAsia"/>
          <w:sz w:val="32"/>
          <w:szCs w:val="32"/>
        </w:rPr>
        <w:t>极配合</w:t>
      </w:r>
      <w:proofErr w:type="gramEnd"/>
      <w:r w:rsidRPr="00C5522D">
        <w:rPr>
          <w:rFonts w:ascii="楷体_GB2312" w:eastAsia="楷体_GB2312" w:hAnsi="楷体_GB2312" w:cs="楷体_GB2312" w:hint="eastAsia"/>
          <w:sz w:val="32"/>
          <w:szCs w:val="32"/>
        </w:rPr>
        <w:t>绩效评价工作，指定财务人员具体协调相关人员，对</w:t>
      </w:r>
    </w:p>
    <w:p w14:paraId="41805D05" w14:textId="7EC256AC" w:rsidR="00DF4266" w:rsidRDefault="00C5522D" w:rsidP="00C5522D">
      <w:pPr>
        <w:spacing w:line="600" w:lineRule="exact"/>
        <w:rPr>
          <w:rFonts w:ascii="楷体_GB2312" w:eastAsia="楷体_GB2312" w:hAnsi="楷体_GB2312" w:cs="楷体_GB2312"/>
          <w:sz w:val="32"/>
          <w:szCs w:val="32"/>
        </w:rPr>
      </w:pPr>
      <w:r w:rsidRPr="00C5522D">
        <w:rPr>
          <w:rFonts w:ascii="楷体_GB2312" w:eastAsia="楷体_GB2312" w:hAnsi="楷体_GB2312" w:cs="楷体_GB2312" w:hint="eastAsia"/>
          <w:sz w:val="32"/>
          <w:szCs w:val="32"/>
        </w:rPr>
        <w:t>所使用的财政性资金使用过程、使用效益等开展全面评价。</w:t>
      </w:r>
    </w:p>
    <w:p w14:paraId="67C636F6" w14:textId="747D6D71"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三、综合评价情况及评价结论（附相关评分表）</w:t>
      </w:r>
    </w:p>
    <w:p w14:paraId="0ADC8615" w14:textId="63335B58" w:rsidR="00DF4266" w:rsidRDefault="00C5522D" w:rsidP="00DF4266">
      <w:pPr>
        <w:spacing w:line="600" w:lineRule="exact"/>
        <w:ind w:firstLineChars="200" w:firstLine="640"/>
        <w:rPr>
          <w:rFonts w:ascii="黑体" w:eastAsia="黑体" w:hAnsi="黑体" w:cs="黑体"/>
          <w:sz w:val="32"/>
          <w:szCs w:val="32"/>
        </w:rPr>
      </w:pPr>
      <w:r w:rsidRPr="00C5522D">
        <w:rPr>
          <w:rFonts w:ascii="黑体" w:eastAsia="黑体" w:hAnsi="黑体" w:cs="黑体" w:hint="eastAsia"/>
          <w:sz w:val="32"/>
          <w:szCs w:val="32"/>
        </w:rPr>
        <w:t>经综合评价，</w:t>
      </w:r>
      <w:r w:rsidR="00CF3CB0">
        <w:rPr>
          <w:rFonts w:ascii="黑体" w:eastAsia="黑体" w:hAnsi="黑体" w:cs="黑体" w:hint="eastAsia"/>
          <w:sz w:val="32"/>
          <w:szCs w:val="32"/>
        </w:rPr>
        <w:t>法学研究与交流</w:t>
      </w:r>
      <w:r w:rsidRPr="00C5522D">
        <w:rPr>
          <w:rFonts w:ascii="黑体" w:eastAsia="黑体" w:hAnsi="黑体" w:cs="黑体" w:hint="eastAsia"/>
          <w:sz w:val="32"/>
          <w:szCs w:val="32"/>
        </w:rPr>
        <w:t>项目9</w:t>
      </w:r>
      <w:r w:rsidR="006E1946">
        <w:rPr>
          <w:rFonts w:ascii="黑体" w:eastAsia="黑体" w:hAnsi="黑体" w:cs="黑体"/>
          <w:sz w:val="32"/>
          <w:szCs w:val="32"/>
        </w:rPr>
        <w:t>0</w:t>
      </w:r>
      <w:r w:rsidR="00FA6684">
        <w:rPr>
          <w:rFonts w:ascii="黑体" w:eastAsia="黑体" w:hAnsi="黑体" w:cs="黑体"/>
          <w:sz w:val="32"/>
          <w:szCs w:val="32"/>
        </w:rPr>
        <w:t>.</w:t>
      </w:r>
      <w:r w:rsidR="009B65A7">
        <w:rPr>
          <w:rFonts w:ascii="黑体" w:eastAsia="黑体" w:hAnsi="黑体" w:cs="黑体"/>
          <w:sz w:val="32"/>
          <w:szCs w:val="32"/>
        </w:rPr>
        <w:t>67</w:t>
      </w:r>
      <w:r w:rsidRPr="00C5522D">
        <w:rPr>
          <w:rFonts w:ascii="黑体" w:eastAsia="黑体" w:hAnsi="黑体" w:cs="黑体" w:hint="eastAsia"/>
          <w:sz w:val="32"/>
          <w:szCs w:val="32"/>
        </w:rPr>
        <w:t>分，等级为优。</w:t>
      </w:r>
      <w:r w:rsidR="00433C43">
        <w:rPr>
          <w:rFonts w:ascii="黑体" w:eastAsia="黑体" w:hAnsi="黑体" w:cs="黑体" w:hint="eastAsia"/>
          <w:sz w:val="32"/>
          <w:szCs w:val="32"/>
        </w:rPr>
        <w:t>评分表见</w:t>
      </w:r>
      <w:r w:rsidR="00F53D19">
        <w:rPr>
          <w:rFonts w:ascii="黑体" w:eastAsia="黑体" w:hAnsi="黑体" w:cs="黑体" w:hint="eastAsia"/>
          <w:sz w:val="32"/>
          <w:szCs w:val="32"/>
        </w:rPr>
        <w:t>附表</w:t>
      </w:r>
      <w:r w:rsidR="00433C43">
        <w:rPr>
          <w:rFonts w:ascii="黑体" w:eastAsia="黑体" w:hAnsi="黑体" w:cs="黑体" w:hint="eastAsia"/>
          <w:sz w:val="32"/>
          <w:szCs w:val="32"/>
        </w:rPr>
        <w:t>。</w:t>
      </w:r>
    </w:p>
    <w:p w14:paraId="3A377CEB" w14:textId="77777777"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14:paraId="7DC01F61" w14:textId="49109B2F"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（一）项目决策情况。</w:t>
      </w:r>
    </w:p>
    <w:p w14:paraId="15D888F8" w14:textId="38FE7C12" w:rsidR="00510666" w:rsidRDefault="009B65A7"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法学研究与交流</w:t>
      </w:r>
      <w:r w:rsidR="00510666" w:rsidRPr="00510666">
        <w:rPr>
          <w:rFonts w:ascii="楷体_GB2312" w:eastAsia="楷体_GB2312" w:hAnsi="楷体_GB2312" w:cs="楷体_GB2312" w:hint="eastAsia"/>
          <w:sz w:val="32"/>
          <w:szCs w:val="32"/>
        </w:rPr>
        <w:t>为经常性项目，项目立项符合单位和市法学会的职能，符合社会主义法治建设需要。项目立项过程符合市财政、市法学会的规定。</w:t>
      </w:r>
    </w:p>
    <w:p w14:paraId="4E80CE8A" w14:textId="083935FB"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（二）项目过程情况。</w:t>
      </w:r>
    </w:p>
    <w:p w14:paraId="613857F7" w14:textId="77777777" w:rsidR="00510666" w:rsidRPr="00510666" w:rsidRDefault="00510666" w:rsidP="00510666">
      <w:pPr>
        <w:spacing w:line="600" w:lineRule="exact"/>
        <w:ind w:firstLineChars="200" w:firstLine="640"/>
        <w:outlineLvl w:val="0"/>
        <w:rPr>
          <w:rFonts w:ascii="楷体_GB2312" w:eastAsia="楷体_GB2312" w:hAnsi="楷体_GB2312" w:cs="楷体_GB2312"/>
          <w:sz w:val="32"/>
          <w:szCs w:val="32"/>
        </w:rPr>
      </w:pPr>
      <w:r w:rsidRPr="00510666">
        <w:rPr>
          <w:rFonts w:ascii="楷体_GB2312" w:eastAsia="楷体_GB2312" w:hAnsi="楷体_GB2312" w:cs="楷体_GB2312" w:hint="eastAsia"/>
          <w:sz w:val="32"/>
          <w:szCs w:val="32"/>
        </w:rPr>
        <w:t>项目资金预算编制符合市财政、市法学会的相关规定，内容细化充分，执行和调整程序符合财政部门规定。</w:t>
      </w:r>
    </w:p>
    <w:p w14:paraId="3E80592D" w14:textId="3D22E112" w:rsidR="00DF4266" w:rsidRDefault="00DF4266" w:rsidP="005106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（三）项目产出情况。</w:t>
      </w:r>
    </w:p>
    <w:p w14:paraId="32FE186C" w14:textId="4444247F" w:rsidR="00D16977" w:rsidRDefault="00D16977" w:rsidP="00DF4266">
      <w:pPr>
        <w:spacing w:line="600" w:lineRule="exact"/>
        <w:ind w:firstLineChars="200" w:firstLine="640"/>
        <w:outlineLvl w:val="0"/>
        <w:rPr>
          <w:rFonts w:ascii="楷体_GB2312" w:eastAsia="楷体_GB2312" w:hAnsi="楷体_GB2312" w:cs="楷体_GB2312"/>
          <w:sz w:val="32"/>
          <w:szCs w:val="32"/>
        </w:rPr>
      </w:pPr>
      <w:r w:rsidRPr="00D16977">
        <w:rPr>
          <w:rFonts w:ascii="楷体_GB2312" w:eastAsia="楷体_GB2312" w:hAnsi="楷体_GB2312" w:cs="楷体_GB2312" w:hint="eastAsia"/>
          <w:sz w:val="32"/>
          <w:szCs w:val="32"/>
        </w:rPr>
        <w:t>《北京市法治建设年度报告（2020年）》系统回顾和总结了北京市一年来法治建设的主要成绩和经验，汇集了首都法治建设各个方面的基本数据，全面、客观、权威反映首都年度法治发展状况</w:t>
      </w:r>
      <w:r w:rsidR="006E1946">
        <w:rPr>
          <w:rFonts w:ascii="楷体_GB2312" w:eastAsia="楷体_GB2312" w:hAnsi="楷体_GB2312" w:cs="楷体_GB2312" w:hint="eastAsia"/>
          <w:sz w:val="32"/>
          <w:szCs w:val="32"/>
        </w:rPr>
        <w:t>。</w:t>
      </w:r>
    </w:p>
    <w:p w14:paraId="5CE9F367" w14:textId="7741D10F"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（四）项目效益情况。</w:t>
      </w:r>
    </w:p>
    <w:p w14:paraId="56F444EC" w14:textId="7404E67A" w:rsidR="00D762D3" w:rsidRDefault="00D762D3" w:rsidP="00DF4266">
      <w:pPr>
        <w:spacing w:line="600" w:lineRule="exact"/>
        <w:ind w:firstLineChars="200" w:firstLine="640"/>
        <w:rPr>
          <w:rFonts w:ascii="楷体_GB2312" w:eastAsia="楷体_GB2312" w:hAnsi="楷体_GB2312" w:cs="楷体_GB2312"/>
          <w:sz w:val="32"/>
          <w:szCs w:val="32"/>
        </w:rPr>
      </w:pPr>
      <w:r w:rsidRPr="00D762D3">
        <w:rPr>
          <w:rFonts w:ascii="楷体_GB2312" w:eastAsia="楷体_GB2312" w:hAnsi="楷体_GB2312" w:cs="楷体_GB2312" w:hint="eastAsia"/>
          <w:sz w:val="32"/>
          <w:szCs w:val="32"/>
        </w:rPr>
        <w:t>《北京市法治建设年度报告（2020年）》系统回顾和总结了北京市一年来法治建设的主要成绩和经验，汇集了首都法治建设各个方面的基本数据，全面、客观、权威反映首都年度法治发展状况</w:t>
      </w:r>
      <w:r>
        <w:rPr>
          <w:rFonts w:ascii="楷体_GB2312" w:eastAsia="楷体_GB2312" w:hAnsi="楷体_GB2312" w:cs="楷体_GB2312" w:hint="eastAsia"/>
          <w:sz w:val="32"/>
          <w:szCs w:val="32"/>
        </w:rPr>
        <w:t>。</w:t>
      </w:r>
    </w:p>
    <w:p w14:paraId="162BB161" w14:textId="2A173260"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14:paraId="196D6848" w14:textId="77777777" w:rsidR="00876F6C" w:rsidRDefault="00433C43" w:rsidP="00433C43">
      <w:pPr>
        <w:spacing w:line="600" w:lineRule="exact"/>
        <w:ind w:firstLineChars="200" w:firstLine="640"/>
        <w:rPr>
          <w:rFonts w:ascii="楷体_GB2312" w:eastAsia="楷体_GB2312" w:hAnsi="楷体_GB2312" w:cs="楷体_GB2312"/>
          <w:sz w:val="32"/>
          <w:szCs w:val="32"/>
        </w:rPr>
      </w:pPr>
      <w:r w:rsidRPr="00433C43">
        <w:rPr>
          <w:rFonts w:ascii="黑体" w:eastAsia="黑体" w:hAnsi="黑体" w:cs="黑体" w:hint="eastAsia"/>
          <w:sz w:val="32"/>
          <w:szCs w:val="32"/>
        </w:rPr>
        <w:t>（</w:t>
      </w:r>
      <w:r w:rsidRPr="00433C43">
        <w:rPr>
          <w:rFonts w:ascii="楷体_GB2312" w:eastAsia="楷体_GB2312" w:hAnsi="楷体_GB2312" w:cs="楷体_GB2312" w:hint="eastAsia"/>
          <w:sz w:val="32"/>
          <w:szCs w:val="32"/>
        </w:rPr>
        <w:t>一）主要经验做法。</w:t>
      </w:r>
    </w:p>
    <w:p w14:paraId="5448CA20" w14:textId="29597C9A" w:rsidR="00545713" w:rsidRPr="00545713" w:rsidRDefault="00545713" w:rsidP="00545713">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w:t>
      </w:r>
      <w:r>
        <w:rPr>
          <w:rFonts w:ascii="楷体_GB2312" w:eastAsia="楷体_GB2312" w:hAnsi="楷体_GB2312" w:cs="楷体_GB2312"/>
          <w:sz w:val="32"/>
          <w:szCs w:val="32"/>
        </w:rPr>
        <w:t>.</w:t>
      </w:r>
      <w:r w:rsidRPr="00545713">
        <w:rPr>
          <w:rFonts w:ascii="楷体_GB2312" w:eastAsia="楷体_GB2312" w:hAnsi="楷体_GB2312" w:cs="楷体_GB2312" w:hint="eastAsia"/>
          <w:sz w:val="32"/>
          <w:szCs w:val="32"/>
        </w:rPr>
        <w:t>在预算编制环节明确绩效目标，根据上年预算执行情况及当年工作任务，及时调整绩效指标及预算内容，为开展绩效评价工作打下良好基础；</w:t>
      </w:r>
    </w:p>
    <w:p w14:paraId="0D3D55C4" w14:textId="54D8EC5C" w:rsidR="00545713" w:rsidRPr="00545713" w:rsidRDefault="00545713" w:rsidP="00545713">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Pr>
          <w:rFonts w:ascii="楷体_GB2312" w:eastAsia="楷体_GB2312" w:hAnsi="楷体_GB2312" w:cs="楷体_GB2312"/>
          <w:sz w:val="32"/>
          <w:szCs w:val="32"/>
        </w:rPr>
        <w:t>.</w:t>
      </w:r>
      <w:r w:rsidRPr="00545713">
        <w:rPr>
          <w:rFonts w:ascii="楷体_GB2312" w:eastAsia="楷体_GB2312" w:hAnsi="楷体_GB2312" w:cs="楷体_GB2312" w:hint="eastAsia"/>
          <w:sz w:val="32"/>
          <w:szCs w:val="32"/>
        </w:rPr>
        <w:t>加强绩效管理的宣传与培训，提高业务部门绩效管理意识；</w:t>
      </w:r>
    </w:p>
    <w:p w14:paraId="4B5290B4" w14:textId="412177E6" w:rsidR="00545713" w:rsidRDefault="00545713" w:rsidP="00545713">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w:t>
      </w:r>
      <w:r>
        <w:rPr>
          <w:rFonts w:ascii="楷体_GB2312" w:eastAsia="楷体_GB2312" w:hAnsi="楷体_GB2312" w:cs="楷体_GB2312"/>
          <w:sz w:val="32"/>
          <w:szCs w:val="32"/>
        </w:rPr>
        <w:t>.</w:t>
      </w:r>
      <w:r w:rsidRPr="00545713">
        <w:rPr>
          <w:rFonts w:ascii="楷体_GB2312" w:eastAsia="楷体_GB2312" w:hAnsi="楷体_GB2312" w:cs="楷体_GB2312" w:hint="eastAsia"/>
          <w:sz w:val="32"/>
          <w:szCs w:val="32"/>
        </w:rPr>
        <w:t>在预算执行过程中加大监督管理力度，大额资金支付及预算项目内调整事项，业务部门均与财务部门相互沟通后，经党组会审议通过后才予以执行。</w:t>
      </w:r>
    </w:p>
    <w:p w14:paraId="4742C2FC" w14:textId="4E8E7CB2" w:rsidR="00876F6C" w:rsidRDefault="00433C43" w:rsidP="00545713">
      <w:pPr>
        <w:spacing w:line="600" w:lineRule="exact"/>
        <w:ind w:firstLineChars="200" w:firstLine="640"/>
        <w:rPr>
          <w:rFonts w:ascii="楷体_GB2312" w:eastAsia="楷体_GB2312" w:hAnsi="楷体_GB2312" w:cs="楷体_GB2312"/>
          <w:sz w:val="32"/>
          <w:szCs w:val="32"/>
        </w:rPr>
      </w:pPr>
      <w:r w:rsidRPr="00433C43">
        <w:rPr>
          <w:rFonts w:ascii="楷体_GB2312" w:eastAsia="楷体_GB2312" w:hAnsi="楷体_GB2312" w:cs="楷体_GB2312" w:hint="eastAsia"/>
          <w:sz w:val="32"/>
          <w:szCs w:val="32"/>
        </w:rPr>
        <w:t>（二）存在问题及原因分析。</w:t>
      </w:r>
    </w:p>
    <w:p w14:paraId="5AEB6445" w14:textId="39FD095D" w:rsidR="00DF4266" w:rsidRPr="00433C43" w:rsidRDefault="00F53D19" w:rsidP="00433C43">
      <w:pPr>
        <w:spacing w:line="600" w:lineRule="exact"/>
        <w:ind w:firstLineChars="200" w:firstLine="640"/>
        <w:rPr>
          <w:rFonts w:ascii="楷体_GB2312" w:eastAsia="楷体_GB2312" w:hAnsi="楷体_GB2312" w:cs="楷体_GB2312"/>
          <w:sz w:val="32"/>
          <w:szCs w:val="32"/>
        </w:rPr>
      </w:pPr>
      <w:r w:rsidRPr="00433C43">
        <w:rPr>
          <w:rFonts w:ascii="楷体_GB2312" w:eastAsia="楷体_GB2312" w:hAnsi="楷体_GB2312" w:cs="楷体_GB2312" w:hint="eastAsia"/>
          <w:sz w:val="32"/>
          <w:szCs w:val="32"/>
        </w:rPr>
        <w:t>资金额度偏小，绩效目标设置难以更加细化，部分指标设置不够合理</w:t>
      </w:r>
      <w:r w:rsidR="00545713">
        <w:rPr>
          <w:rFonts w:ascii="楷体_GB2312" w:eastAsia="楷体_GB2312" w:hAnsi="楷体_GB2312" w:cs="楷体_GB2312" w:hint="eastAsia"/>
          <w:sz w:val="32"/>
          <w:szCs w:val="32"/>
        </w:rPr>
        <w:t>，</w:t>
      </w:r>
      <w:r w:rsidR="00545713" w:rsidRPr="00545713">
        <w:rPr>
          <w:rFonts w:ascii="楷体_GB2312" w:eastAsia="楷体_GB2312" w:hAnsi="楷体_GB2312" w:cs="楷体_GB2312" w:hint="eastAsia"/>
          <w:sz w:val="32"/>
          <w:szCs w:val="32"/>
        </w:rPr>
        <w:t>个别绩效量化指标的设定不够细致和科学</w:t>
      </w:r>
      <w:r w:rsidR="002C633D">
        <w:rPr>
          <w:rFonts w:ascii="楷体_GB2312" w:eastAsia="楷体_GB2312" w:hAnsi="楷体_GB2312" w:cs="楷体_GB2312" w:hint="eastAsia"/>
          <w:sz w:val="32"/>
          <w:szCs w:val="32"/>
        </w:rPr>
        <w:t>；</w:t>
      </w:r>
      <w:r w:rsidR="00545713" w:rsidRPr="00545713">
        <w:rPr>
          <w:rFonts w:ascii="楷体_GB2312" w:eastAsia="楷体_GB2312" w:hAnsi="楷体_GB2312" w:cs="楷体_GB2312" w:hint="eastAsia"/>
          <w:sz w:val="32"/>
          <w:szCs w:val="32"/>
        </w:rPr>
        <w:lastRenderedPageBreak/>
        <w:t>绩效资料收集不够细致和完整</w:t>
      </w:r>
      <w:r w:rsidR="002C633D">
        <w:rPr>
          <w:rFonts w:ascii="楷体_GB2312" w:eastAsia="楷体_GB2312" w:hAnsi="楷体_GB2312" w:cs="楷体_GB2312" w:hint="eastAsia"/>
          <w:sz w:val="32"/>
          <w:szCs w:val="32"/>
        </w:rPr>
        <w:t>。</w:t>
      </w:r>
      <w:r w:rsidR="00545713" w:rsidRPr="00433C43">
        <w:rPr>
          <w:rFonts w:ascii="楷体_GB2312" w:eastAsia="楷体_GB2312" w:hAnsi="楷体_GB2312" w:cs="楷体_GB2312"/>
          <w:sz w:val="32"/>
          <w:szCs w:val="32"/>
        </w:rPr>
        <w:t xml:space="preserve"> </w:t>
      </w:r>
    </w:p>
    <w:p w14:paraId="25408C7D" w14:textId="1372838F"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六、有关建议</w:t>
      </w:r>
    </w:p>
    <w:p w14:paraId="0D2CDD79" w14:textId="37C64088" w:rsidR="00545713" w:rsidRPr="00545713" w:rsidRDefault="00545713" w:rsidP="00545713">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w:t>
      </w:r>
      <w:r>
        <w:rPr>
          <w:rFonts w:ascii="楷体_GB2312" w:eastAsia="楷体_GB2312" w:hAnsi="楷体_GB2312" w:cs="楷体_GB2312"/>
          <w:sz w:val="32"/>
          <w:szCs w:val="32"/>
        </w:rPr>
        <w:t>.</w:t>
      </w:r>
      <w:r w:rsidRPr="00545713">
        <w:rPr>
          <w:rFonts w:ascii="楷体_GB2312" w:eastAsia="楷体_GB2312" w:hAnsi="楷体_GB2312" w:cs="楷体_GB2312" w:hint="eastAsia"/>
          <w:sz w:val="32"/>
          <w:szCs w:val="32"/>
        </w:rPr>
        <w:t>加大绩效管理培训力度，使业务部门进一步增强绩效管理意识，科学合理地设置绩效目标和各项指标，使绩效指标清晰、量化、便于考核，围绕绩效目标安排工作，规范地按照绩效目标执行预算，全面完整地留存相关资料。</w:t>
      </w:r>
    </w:p>
    <w:p w14:paraId="0D393584" w14:textId="494C5A2B" w:rsidR="00545713" w:rsidRPr="00545713" w:rsidRDefault="00545713" w:rsidP="00545713">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Pr>
          <w:rFonts w:ascii="楷体_GB2312" w:eastAsia="楷体_GB2312" w:hAnsi="楷体_GB2312" w:cs="楷体_GB2312"/>
          <w:sz w:val="32"/>
          <w:szCs w:val="32"/>
        </w:rPr>
        <w:t>.</w:t>
      </w:r>
      <w:r w:rsidRPr="00545713">
        <w:rPr>
          <w:rFonts w:ascii="楷体_GB2312" w:eastAsia="楷体_GB2312" w:hAnsi="楷体_GB2312" w:cs="楷体_GB2312" w:hint="eastAsia"/>
          <w:sz w:val="32"/>
          <w:szCs w:val="32"/>
        </w:rPr>
        <w:t>加大事前绩效评估力度，运用科学、合理的评估方法，对项目实施必要性、可行性、绩效目标设置的科学性、项目预算的合理性等方面进行客观、公正的评估。</w:t>
      </w:r>
    </w:p>
    <w:p w14:paraId="5B1DFE55" w14:textId="5E097C29" w:rsidR="00545713" w:rsidRPr="00433C43" w:rsidRDefault="00545713" w:rsidP="00545713">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w:t>
      </w:r>
      <w:r>
        <w:rPr>
          <w:rFonts w:ascii="楷体_GB2312" w:eastAsia="楷体_GB2312" w:hAnsi="楷体_GB2312" w:cs="楷体_GB2312"/>
          <w:sz w:val="32"/>
          <w:szCs w:val="32"/>
        </w:rPr>
        <w:t>.</w:t>
      </w:r>
      <w:r w:rsidRPr="00545713">
        <w:rPr>
          <w:rFonts w:ascii="楷体_GB2312" w:eastAsia="楷体_GB2312" w:hAnsi="楷体_GB2312" w:cs="楷体_GB2312" w:hint="eastAsia"/>
          <w:sz w:val="32"/>
          <w:szCs w:val="32"/>
        </w:rPr>
        <w:t>强化绩效运行跟踪监控，除日常监控项目执行情况及资金使用进度外，还要监督绩效目标实现程度，并及时向市财政局报送本单位开展绩效跟踪的情况。</w:t>
      </w:r>
    </w:p>
    <w:p w14:paraId="385A5E5E" w14:textId="77777777"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七、其他需要说明的问题</w:t>
      </w:r>
    </w:p>
    <w:p w14:paraId="7DE31682" w14:textId="012BCE23" w:rsidR="00DF4266" w:rsidRDefault="00433C43"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无。</w:t>
      </w:r>
    </w:p>
    <w:p w14:paraId="1134CEC8" w14:textId="77777777" w:rsidR="00272F3A" w:rsidRDefault="00272F3A">
      <w:pPr>
        <w:sectPr w:rsidR="00272F3A">
          <w:pgSz w:w="11906" w:h="16838"/>
          <w:pgMar w:top="1440" w:right="1800" w:bottom="1440" w:left="1800" w:header="851" w:footer="992" w:gutter="0"/>
          <w:cols w:space="425"/>
          <w:docGrid w:type="lines" w:linePitch="312"/>
        </w:sectPr>
      </w:pPr>
    </w:p>
    <w:p w14:paraId="3FA9610B" w14:textId="77777777" w:rsidR="006E1946" w:rsidRDefault="006E1946" w:rsidP="006E194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项目支出绩效自评表</w:t>
      </w:r>
    </w:p>
    <w:p w14:paraId="5FFCB604" w14:textId="77777777" w:rsidR="006E1946" w:rsidRDefault="006E1946" w:rsidP="006E1946">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2021</w:t>
      </w:r>
      <w:r>
        <w:rPr>
          <w:rFonts w:ascii="仿宋_GB2312" w:eastAsia="仿宋_GB2312" w:hAnsi="宋体" w:hint="eastAsia"/>
          <w:sz w:val="28"/>
          <w:szCs w:val="28"/>
        </w:rPr>
        <w:t>年度）</w:t>
      </w:r>
    </w:p>
    <w:p w14:paraId="7CDF9B2E" w14:textId="77777777" w:rsidR="006E1946" w:rsidRDefault="006E1946" w:rsidP="006E1946">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310"/>
        <w:gridCol w:w="567"/>
        <w:gridCol w:w="679"/>
      </w:tblGrid>
      <w:tr w:rsidR="006E1946" w14:paraId="683DC492" w14:textId="77777777" w:rsidTr="00775EC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9512AD9"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29E5997B"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hint="eastAsia"/>
                <w:kern w:val="0"/>
                <w:szCs w:val="21"/>
              </w:rPr>
              <w:t>法学研究与交流</w:t>
            </w:r>
          </w:p>
        </w:tc>
      </w:tr>
      <w:tr w:rsidR="006E1946" w14:paraId="375F6A37" w14:textId="77777777" w:rsidTr="00775EC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4AAFA6B"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4E55AB7E"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hint="eastAsia"/>
                <w:kern w:val="0"/>
                <w:szCs w:val="21"/>
              </w:rPr>
              <w:t>北京市法学会</w:t>
            </w:r>
          </w:p>
        </w:tc>
        <w:tc>
          <w:tcPr>
            <w:tcW w:w="1127" w:type="dxa"/>
            <w:gridSpan w:val="2"/>
            <w:tcBorders>
              <w:top w:val="nil"/>
              <w:left w:val="nil"/>
              <w:bottom w:val="single" w:sz="4" w:space="0" w:color="auto"/>
              <w:right w:val="single" w:sz="4" w:space="0" w:color="auto"/>
            </w:tcBorders>
            <w:vAlign w:val="center"/>
          </w:tcPr>
          <w:p w14:paraId="47A0EBB2"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037EED3A"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hint="eastAsia"/>
                <w:kern w:val="0"/>
                <w:szCs w:val="21"/>
              </w:rPr>
              <w:t>北京市法学会</w:t>
            </w:r>
          </w:p>
        </w:tc>
      </w:tr>
      <w:tr w:rsidR="006E1946" w14:paraId="2B0E91C1" w14:textId="77777777" w:rsidTr="00775EC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27A96E5"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13FBC402"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hint="eastAsia"/>
                <w:kern w:val="0"/>
                <w:szCs w:val="21"/>
              </w:rPr>
              <w:t>王秀海</w:t>
            </w:r>
          </w:p>
        </w:tc>
        <w:tc>
          <w:tcPr>
            <w:tcW w:w="1127" w:type="dxa"/>
            <w:gridSpan w:val="2"/>
            <w:tcBorders>
              <w:top w:val="nil"/>
              <w:left w:val="nil"/>
              <w:bottom w:val="single" w:sz="4" w:space="0" w:color="auto"/>
              <w:right w:val="single" w:sz="4" w:space="0" w:color="auto"/>
            </w:tcBorders>
            <w:vAlign w:val="center"/>
          </w:tcPr>
          <w:p w14:paraId="3C9B3B05"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2A3414CC"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kern w:val="0"/>
                <w:szCs w:val="21"/>
              </w:rPr>
              <w:t>67634586</w:t>
            </w:r>
          </w:p>
        </w:tc>
      </w:tr>
      <w:tr w:rsidR="006E1946" w14:paraId="1E50090C" w14:textId="77777777" w:rsidTr="00775ECD">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68FA6311"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68B767BA" w14:textId="77777777" w:rsidR="006E1946" w:rsidRDefault="006E1946" w:rsidP="00775ECD">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5F1341A1"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00C9AF62"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5459F9AC"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1ACC28BC"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25436CCB"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26B17FF0"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0285EC03"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77" w:type="dxa"/>
            <w:gridSpan w:val="2"/>
            <w:tcBorders>
              <w:top w:val="single" w:sz="4" w:space="0" w:color="auto"/>
              <w:left w:val="nil"/>
              <w:bottom w:val="single" w:sz="4" w:space="0" w:color="auto"/>
              <w:right w:val="single" w:sz="4" w:space="0" w:color="auto"/>
            </w:tcBorders>
            <w:vAlign w:val="center"/>
          </w:tcPr>
          <w:p w14:paraId="66BBF00D"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679" w:type="dxa"/>
            <w:tcBorders>
              <w:top w:val="nil"/>
              <w:left w:val="nil"/>
              <w:bottom w:val="single" w:sz="4" w:space="0" w:color="auto"/>
              <w:right w:val="single" w:sz="4" w:space="0" w:color="auto"/>
            </w:tcBorders>
            <w:vAlign w:val="center"/>
          </w:tcPr>
          <w:p w14:paraId="52F50F12"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E1946" w14:paraId="1DA628AE" w14:textId="77777777" w:rsidTr="00775ECD">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F77CD39" w14:textId="77777777" w:rsidR="006E1946" w:rsidRDefault="006E1946" w:rsidP="00775EC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20908EE" w14:textId="77777777" w:rsidR="006E1946" w:rsidRDefault="006E1946" w:rsidP="00775EC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1FA86ACE"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kern w:val="0"/>
                <w:szCs w:val="21"/>
              </w:rPr>
              <w:t>161.75</w:t>
            </w:r>
          </w:p>
        </w:tc>
        <w:tc>
          <w:tcPr>
            <w:tcW w:w="1132" w:type="dxa"/>
            <w:gridSpan w:val="2"/>
            <w:tcBorders>
              <w:top w:val="nil"/>
              <w:left w:val="nil"/>
              <w:bottom w:val="single" w:sz="4" w:space="0" w:color="auto"/>
              <w:right w:val="single" w:sz="4" w:space="0" w:color="auto"/>
            </w:tcBorders>
            <w:vAlign w:val="center"/>
          </w:tcPr>
          <w:p w14:paraId="1B161A3C"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kern w:val="0"/>
                <w:szCs w:val="21"/>
              </w:rPr>
              <w:t>161.75</w:t>
            </w:r>
          </w:p>
        </w:tc>
        <w:tc>
          <w:tcPr>
            <w:tcW w:w="1127" w:type="dxa"/>
            <w:gridSpan w:val="2"/>
            <w:tcBorders>
              <w:top w:val="nil"/>
              <w:left w:val="nil"/>
              <w:bottom w:val="single" w:sz="4" w:space="0" w:color="auto"/>
              <w:right w:val="single" w:sz="4" w:space="0" w:color="auto"/>
            </w:tcBorders>
            <w:vAlign w:val="center"/>
          </w:tcPr>
          <w:p w14:paraId="39F92885"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42.87</w:t>
            </w:r>
          </w:p>
        </w:tc>
        <w:tc>
          <w:tcPr>
            <w:tcW w:w="704" w:type="dxa"/>
            <w:gridSpan w:val="2"/>
            <w:tcBorders>
              <w:top w:val="nil"/>
              <w:left w:val="nil"/>
              <w:bottom w:val="single" w:sz="4" w:space="0" w:color="auto"/>
              <w:right w:val="single" w:sz="4" w:space="0" w:color="auto"/>
            </w:tcBorders>
            <w:vAlign w:val="center"/>
          </w:tcPr>
          <w:p w14:paraId="26943D0D"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77" w:type="dxa"/>
            <w:gridSpan w:val="2"/>
            <w:tcBorders>
              <w:top w:val="single" w:sz="4" w:space="0" w:color="auto"/>
              <w:left w:val="nil"/>
              <w:bottom w:val="single" w:sz="4" w:space="0" w:color="auto"/>
              <w:right w:val="single" w:sz="4" w:space="0" w:color="auto"/>
            </w:tcBorders>
            <w:vAlign w:val="center"/>
          </w:tcPr>
          <w:p w14:paraId="1FF6E12F"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kern w:val="0"/>
                <w:szCs w:val="21"/>
              </w:rPr>
              <w:t>88.33%</w:t>
            </w:r>
          </w:p>
        </w:tc>
        <w:tc>
          <w:tcPr>
            <w:tcW w:w="679" w:type="dxa"/>
            <w:tcBorders>
              <w:top w:val="nil"/>
              <w:left w:val="nil"/>
              <w:bottom w:val="single" w:sz="4" w:space="0" w:color="auto"/>
              <w:right w:val="single" w:sz="4" w:space="0" w:color="auto"/>
            </w:tcBorders>
            <w:vAlign w:val="center"/>
          </w:tcPr>
          <w:p w14:paraId="5D298A29"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.8</w:t>
            </w:r>
          </w:p>
        </w:tc>
      </w:tr>
      <w:tr w:rsidR="006E1946" w14:paraId="3EF82D87" w14:textId="77777777" w:rsidTr="00775ECD">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A735044" w14:textId="77777777" w:rsidR="006E1946" w:rsidRDefault="006E1946" w:rsidP="00775EC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4DAE4E6"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5C8BF4C4"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0039D94D"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kern w:val="0"/>
                <w:szCs w:val="21"/>
              </w:rPr>
              <w:t>161.75</w:t>
            </w:r>
          </w:p>
        </w:tc>
        <w:tc>
          <w:tcPr>
            <w:tcW w:w="1132" w:type="dxa"/>
            <w:gridSpan w:val="2"/>
            <w:tcBorders>
              <w:top w:val="nil"/>
              <w:left w:val="nil"/>
              <w:bottom w:val="single" w:sz="4" w:space="0" w:color="auto"/>
              <w:right w:val="single" w:sz="4" w:space="0" w:color="auto"/>
            </w:tcBorders>
            <w:vAlign w:val="center"/>
          </w:tcPr>
          <w:p w14:paraId="46520722"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kern w:val="0"/>
                <w:szCs w:val="21"/>
              </w:rPr>
              <w:t>161.75</w:t>
            </w:r>
          </w:p>
        </w:tc>
        <w:tc>
          <w:tcPr>
            <w:tcW w:w="1127" w:type="dxa"/>
            <w:gridSpan w:val="2"/>
            <w:tcBorders>
              <w:top w:val="nil"/>
              <w:left w:val="nil"/>
              <w:bottom w:val="single" w:sz="4" w:space="0" w:color="auto"/>
              <w:right w:val="single" w:sz="4" w:space="0" w:color="auto"/>
            </w:tcBorders>
            <w:vAlign w:val="center"/>
          </w:tcPr>
          <w:p w14:paraId="53E88AFA"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42.87</w:t>
            </w:r>
          </w:p>
        </w:tc>
        <w:tc>
          <w:tcPr>
            <w:tcW w:w="704" w:type="dxa"/>
            <w:gridSpan w:val="2"/>
            <w:tcBorders>
              <w:top w:val="nil"/>
              <w:left w:val="nil"/>
              <w:bottom w:val="single" w:sz="4" w:space="0" w:color="auto"/>
              <w:right w:val="single" w:sz="4" w:space="0" w:color="auto"/>
            </w:tcBorders>
            <w:vAlign w:val="center"/>
          </w:tcPr>
          <w:p w14:paraId="1B288911"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77" w:type="dxa"/>
            <w:gridSpan w:val="2"/>
            <w:tcBorders>
              <w:top w:val="single" w:sz="4" w:space="0" w:color="auto"/>
              <w:left w:val="nil"/>
              <w:bottom w:val="single" w:sz="4" w:space="0" w:color="auto"/>
              <w:right w:val="single" w:sz="4" w:space="0" w:color="auto"/>
            </w:tcBorders>
            <w:vAlign w:val="center"/>
          </w:tcPr>
          <w:p w14:paraId="7D1F0865" w14:textId="77777777" w:rsidR="006E1946" w:rsidRDefault="006E1946" w:rsidP="00775ECD">
            <w:pPr>
              <w:widowControl/>
              <w:spacing w:line="240" w:lineRule="exact"/>
              <w:jc w:val="center"/>
              <w:rPr>
                <w:rFonts w:ascii="仿宋_GB2312" w:eastAsia="仿宋_GB2312" w:hAnsi="宋体" w:cs="宋体"/>
                <w:kern w:val="0"/>
                <w:szCs w:val="21"/>
              </w:rPr>
            </w:pPr>
            <w:r w:rsidRPr="00D645D3">
              <w:rPr>
                <w:rFonts w:ascii="仿宋_GB2312" w:eastAsia="仿宋_GB2312" w:hAnsi="宋体" w:cs="宋体"/>
                <w:kern w:val="0"/>
                <w:szCs w:val="21"/>
              </w:rPr>
              <w:t>88.33%</w:t>
            </w:r>
          </w:p>
        </w:tc>
        <w:tc>
          <w:tcPr>
            <w:tcW w:w="679" w:type="dxa"/>
            <w:tcBorders>
              <w:top w:val="nil"/>
              <w:left w:val="nil"/>
              <w:bottom w:val="single" w:sz="4" w:space="0" w:color="auto"/>
              <w:right w:val="single" w:sz="4" w:space="0" w:color="auto"/>
            </w:tcBorders>
            <w:vAlign w:val="center"/>
          </w:tcPr>
          <w:p w14:paraId="2A9205E0"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E1946" w14:paraId="49AF403E" w14:textId="77777777" w:rsidTr="00775ECD">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1F77500" w14:textId="77777777" w:rsidR="006E1946" w:rsidRDefault="006E1946" w:rsidP="00775EC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D505C7D"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2EF8F8EF" w14:textId="77777777" w:rsidR="006E1946" w:rsidRDefault="006E1946" w:rsidP="00775ECD">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072B447" w14:textId="77777777" w:rsidR="006E1946" w:rsidRDefault="006E1946" w:rsidP="00775ECD">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B7ADE42" w14:textId="77777777" w:rsidR="006E1946" w:rsidRDefault="006E1946" w:rsidP="00775ECD">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63AD7B57"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77" w:type="dxa"/>
            <w:gridSpan w:val="2"/>
            <w:tcBorders>
              <w:top w:val="single" w:sz="4" w:space="0" w:color="auto"/>
              <w:left w:val="nil"/>
              <w:bottom w:val="single" w:sz="4" w:space="0" w:color="auto"/>
              <w:right w:val="single" w:sz="4" w:space="0" w:color="auto"/>
            </w:tcBorders>
            <w:vAlign w:val="center"/>
          </w:tcPr>
          <w:p w14:paraId="1161B211" w14:textId="77777777" w:rsidR="006E1946" w:rsidRDefault="006E1946" w:rsidP="00775ECD">
            <w:pPr>
              <w:widowControl/>
              <w:spacing w:line="240" w:lineRule="exact"/>
              <w:jc w:val="center"/>
              <w:rPr>
                <w:rFonts w:ascii="仿宋_GB2312" w:eastAsia="仿宋_GB2312" w:hAnsi="宋体" w:cs="宋体"/>
                <w:kern w:val="0"/>
                <w:szCs w:val="21"/>
              </w:rPr>
            </w:pPr>
          </w:p>
        </w:tc>
        <w:tc>
          <w:tcPr>
            <w:tcW w:w="679" w:type="dxa"/>
            <w:tcBorders>
              <w:top w:val="nil"/>
              <w:left w:val="nil"/>
              <w:bottom w:val="single" w:sz="4" w:space="0" w:color="auto"/>
              <w:right w:val="single" w:sz="4" w:space="0" w:color="auto"/>
            </w:tcBorders>
            <w:vAlign w:val="center"/>
          </w:tcPr>
          <w:p w14:paraId="6BF8FA82"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E1946" w14:paraId="177715B8" w14:textId="77777777" w:rsidTr="00775ECD">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3405D78" w14:textId="77777777" w:rsidR="006E1946" w:rsidRDefault="006E1946" w:rsidP="00775EC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74EA15B"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5E90F4F3" w14:textId="77777777" w:rsidR="006E1946" w:rsidRDefault="006E1946" w:rsidP="00775ECD">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A1206C2" w14:textId="77777777" w:rsidR="006E1946" w:rsidRDefault="006E1946" w:rsidP="00775ECD">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209A43AE" w14:textId="77777777" w:rsidR="006E1946" w:rsidRDefault="006E1946" w:rsidP="00775ECD">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59231FC9"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77" w:type="dxa"/>
            <w:gridSpan w:val="2"/>
            <w:tcBorders>
              <w:top w:val="single" w:sz="4" w:space="0" w:color="auto"/>
              <w:left w:val="nil"/>
              <w:bottom w:val="single" w:sz="4" w:space="0" w:color="auto"/>
              <w:right w:val="single" w:sz="4" w:space="0" w:color="auto"/>
            </w:tcBorders>
            <w:vAlign w:val="center"/>
          </w:tcPr>
          <w:p w14:paraId="338736FD" w14:textId="77777777" w:rsidR="006E1946" w:rsidRDefault="006E1946" w:rsidP="00775ECD">
            <w:pPr>
              <w:widowControl/>
              <w:spacing w:line="240" w:lineRule="exact"/>
              <w:jc w:val="center"/>
              <w:rPr>
                <w:rFonts w:ascii="仿宋_GB2312" w:eastAsia="仿宋_GB2312" w:hAnsi="宋体" w:cs="宋体"/>
                <w:kern w:val="0"/>
                <w:szCs w:val="21"/>
              </w:rPr>
            </w:pPr>
          </w:p>
        </w:tc>
        <w:tc>
          <w:tcPr>
            <w:tcW w:w="679" w:type="dxa"/>
            <w:tcBorders>
              <w:top w:val="nil"/>
              <w:left w:val="nil"/>
              <w:bottom w:val="single" w:sz="4" w:space="0" w:color="auto"/>
              <w:right w:val="single" w:sz="4" w:space="0" w:color="auto"/>
            </w:tcBorders>
            <w:vAlign w:val="center"/>
          </w:tcPr>
          <w:p w14:paraId="655560FF"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6E1946" w14:paraId="3DB1D6C4" w14:textId="77777777" w:rsidTr="00775ECD">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4E88E9B7"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757B0252"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0B14F2C3"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6E1946" w14:paraId="3E23EA0B" w14:textId="77777777" w:rsidTr="00775ECD">
        <w:trPr>
          <w:trHeight w:hRule="exact" w:val="1796"/>
          <w:jc w:val="center"/>
        </w:trPr>
        <w:tc>
          <w:tcPr>
            <w:tcW w:w="585" w:type="dxa"/>
            <w:vMerge/>
            <w:tcBorders>
              <w:top w:val="nil"/>
              <w:left w:val="single" w:sz="4" w:space="0" w:color="auto"/>
              <w:bottom w:val="single" w:sz="4" w:space="0" w:color="auto"/>
              <w:right w:val="single" w:sz="4" w:space="0" w:color="auto"/>
            </w:tcBorders>
            <w:vAlign w:val="center"/>
          </w:tcPr>
          <w:p w14:paraId="6A88F252" w14:textId="77777777" w:rsidR="006E1946" w:rsidRDefault="006E1946" w:rsidP="00775ECD">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22C51AD1" w14:textId="77777777" w:rsidR="006E1946" w:rsidRPr="00631713" w:rsidRDefault="006E1946" w:rsidP="00775ECD">
            <w:pPr>
              <w:widowControl/>
              <w:spacing w:line="240" w:lineRule="exact"/>
              <w:jc w:val="center"/>
              <w:rPr>
                <w:rFonts w:ascii="仿宋_GB2312" w:eastAsia="仿宋_GB2312" w:hAnsi="宋体" w:cs="宋体"/>
                <w:kern w:val="0"/>
                <w:sz w:val="13"/>
                <w:szCs w:val="13"/>
              </w:rPr>
            </w:pPr>
            <w:r w:rsidRPr="00631713">
              <w:rPr>
                <w:rFonts w:ascii="仿宋_GB2312" w:eastAsia="仿宋_GB2312" w:hAnsi="宋体" w:cs="宋体" w:hint="eastAsia"/>
                <w:kern w:val="0"/>
                <w:sz w:val="13"/>
                <w:szCs w:val="13"/>
              </w:rPr>
              <w:t>通过不间断编写北京市年度法治建设报告，作为年鉴资料留存，同时，梳理若干年法治建设情况，根据多年发展趋势，提出对策建议，服务法治中国首善之区建设。组织立法论证活动，提出论证报告，服务本市科学立法、民主立法、依法立法。组织学术交流与研讨活动，为贯彻习近平法治思想在北京形成生动实践提供法学理论支持。2021年，编写《北京市年度法治建设报告（2020）》，全面系统总结2020年本市法治建设情况；组织立法论证活动不少于5场，围绕当年本市地方立法提出论证意见；组织学术交流与研讨活动，围绕市委市政府中心工作，就四个服务、四个中心建设、京津冀协同发展、两区三平台、政法领域全面深化改革等组织研讨交流，形成建议。</w:t>
            </w:r>
          </w:p>
        </w:tc>
        <w:tc>
          <w:tcPr>
            <w:tcW w:w="3387" w:type="dxa"/>
            <w:gridSpan w:val="7"/>
            <w:tcBorders>
              <w:top w:val="single" w:sz="4" w:space="0" w:color="auto"/>
              <w:left w:val="nil"/>
              <w:bottom w:val="single" w:sz="4" w:space="0" w:color="auto"/>
              <w:right w:val="single" w:sz="4" w:space="0" w:color="auto"/>
            </w:tcBorders>
            <w:vAlign w:val="center"/>
          </w:tcPr>
          <w:p w14:paraId="7EA29465" w14:textId="77777777" w:rsidR="006E1946" w:rsidRPr="00631713" w:rsidRDefault="006E1946" w:rsidP="00775ECD">
            <w:pPr>
              <w:widowControl/>
              <w:spacing w:line="240" w:lineRule="exact"/>
              <w:jc w:val="center"/>
              <w:rPr>
                <w:rFonts w:ascii="仿宋_GB2312" w:eastAsia="仿宋_GB2312" w:hAnsi="宋体" w:cs="宋体"/>
                <w:kern w:val="0"/>
                <w:sz w:val="13"/>
                <w:szCs w:val="13"/>
              </w:rPr>
            </w:pPr>
            <w:r w:rsidRPr="00631713">
              <w:rPr>
                <w:rFonts w:ascii="仿宋_GB2312" w:eastAsia="仿宋_GB2312" w:hAnsi="宋体" w:cs="宋体" w:hint="eastAsia"/>
                <w:kern w:val="0"/>
                <w:sz w:val="13"/>
                <w:szCs w:val="13"/>
              </w:rPr>
              <w:t>制定《北京市法学会学术研讨活动项目管理暂行办法》，认真指导研究会开展学术研究、年会等活动200多场次，开展服务北京冬奥会法治保障有关工作，开展党史学习教育活动；《北京市法治建设年度报告（2020年）》系统回顾和总结了北京市一年来法治建设的主要成绩和经验，汇集了首都法治建设各个方面的基本数据，全面、客观、权威反映首都年度法治发展状况</w:t>
            </w:r>
          </w:p>
        </w:tc>
      </w:tr>
      <w:tr w:rsidR="006E1946" w14:paraId="63736C3C" w14:textId="77777777" w:rsidTr="00775ECD">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02D66B83"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6E726F3"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1CCE387C"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2E59AF5C"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41A92CBF"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12266A70"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66CE165D"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0B3CD929"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3863B889"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30" w:type="dxa"/>
            <w:gridSpan w:val="2"/>
            <w:tcBorders>
              <w:top w:val="single" w:sz="4" w:space="0" w:color="auto"/>
              <w:left w:val="nil"/>
              <w:bottom w:val="single" w:sz="4" w:space="0" w:color="auto"/>
              <w:right w:val="single" w:sz="4" w:space="0" w:color="auto"/>
            </w:tcBorders>
            <w:vAlign w:val="center"/>
          </w:tcPr>
          <w:p w14:paraId="64AB33E9"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46" w:type="dxa"/>
            <w:gridSpan w:val="2"/>
            <w:tcBorders>
              <w:top w:val="single" w:sz="4" w:space="0" w:color="auto"/>
              <w:left w:val="nil"/>
              <w:bottom w:val="single" w:sz="4" w:space="0" w:color="auto"/>
              <w:right w:val="single" w:sz="4" w:space="0" w:color="auto"/>
            </w:tcBorders>
            <w:vAlign w:val="center"/>
          </w:tcPr>
          <w:p w14:paraId="16F3712D"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144984AC"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E1946" w14:paraId="5D6FBEF6" w14:textId="77777777" w:rsidTr="00775ECD">
        <w:trPr>
          <w:trHeight w:hRule="exact" w:val="73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E0C2B03"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3DAFD8A"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533D5CBE"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741BB50B"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指标1：完成《北京市法治建设年度报告》编写1本，包括总报告、16个分报告和专项报告。</w:t>
            </w:r>
          </w:p>
        </w:tc>
        <w:tc>
          <w:tcPr>
            <w:tcW w:w="849" w:type="dxa"/>
            <w:tcBorders>
              <w:top w:val="single" w:sz="4" w:space="0" w:color="auto"/>
              <w:left w:val="nil"/>
              <w:bottom w:val="single" w:sz="4" w:space="0" w:color="auto"/>
              <w:right w:val="single" w:sz="4" w:space="0" w:color="auto"/>
            </w:tcBorders>
            <w:vAlign w:val="center"/>
          </w:tcPr>
          <w:p w14:paraId="65FD66E6"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1本</w:t>
            </w:r>
          </w:p>
        </w:tc>
        <w:tc>
          <w:tcPr>
            <w:tcW w:w="848" w:type="dxa"/>
            <w:tcBorders>
              <w:top w:val="single" w:sz="4" w:space="0" w:color="auto"/>
              <w:left w:val="nil"/>
              <w:bottom w:val="single" w:sz="4" w:space="0" w:color="auto"/>
              <w:right w:val="single" w:sz="4" w:space="0" w:color="auto"/>
            </w:tcBorders>
            <w:vAlign w:val="center"/>
          </w:tcPr>
          <w:p w14:paraId="456161CB"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1本</w:t>
            </w:r>
          </w:p>
        </w:tc>
        <w:tc>
          <w:tcPr>
            <w:tcW w:w="563" w:type="dxa"/>
            <w:gridSpan w:val="2"/>
            <w:tcBorders>
              <w:top w:val="single" w:sz="4" w:space="0" w:color="auto"/>
              <w:left w:val="nil"/>
              <w:bottom w:val="single" w:sz="4" w:space="0" w:color="auto"/>
              <w:right w:val="single" w:sz="4" w:space="0" w:color="auto"/>
            </w:tcBorders>
            <w:vAlign w:val="center"/>
          </w:tcPr>
          <w:p w14:paraId="43F1733A"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730" w:type="dxa"/>
            <w:gridSpan w:val="2"/>
            <w:tcBorders>
              <w:top w:val="single" w:sz="4" w:space="0" w:color="auto"/>
              <w:left w:val="nil"/>
              <w:bottom w:val="single" w:sz="4" w:space="0" w:color="auto"/>
              <w:right w:val="single" w:sz="4" w:space="0" w:color="auto"/>
            </w:tcBorders>
            <w:vAlign w:val="center"/>
          </w:tcPr>
          <w:p w14:paraId="20DE40AE"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1246" w:type="dxa"/>
            <w:gridSpan w:val="2"/>
            <w:tcBorders>
              <w:top w:val="single" w:sz="4" w:space="0" w:color="auto"/>
              <w:left w:val="nil"/>
              <w:bottom w:val="single" w:sz="4" w:space="0" w:color="auto"/>
              <w:right w:val="single" w:sz="4" w:space="0" w:color="auto"/>
            </w:tcBorders>
            <w:vAlign w:val="center"/>
          </w:tcPr>
          <w:p w14:paraId="09640711" w14:textId="77777777" w:rsidR="006E1946" w:rsidRDefault="006E1946" w:rsidP="00775ECD">
            <w:pPr>
              <w:widowControl/>
              <w:spacing w:line="240" w:lineRule="exact"/>
              <w:jc w:val="center"/>
              <w:rPr>
                <w:rFonts w:ascii="仿宋_GB2312" w:eastAsia="仿宋_GB2312" w:hAnsi="宋体" w:cs="宋体"/>
                <w:kern w:val="0"/>
                <w:szCs w:val="21"/>
              </w:rPr>
            </w:pPr>
          </w:p>
        </w:tc>
      </w:tr>
      <w:tr w:rsidR="006E1946" w14:paraId="0F4A6B79" w14:textId="77777777" w:rsidTr="00775ECD">
        <w:trPr>
          <w:trHeight w:hRule="exact" w:val="56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FDCE84"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DE86E0C" w14:textId="77777777" w:rsidR="006E1946" w:rsidRDefault="006E1946" w:rsidP="00775ECD">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8D2C93B" w14:textId="77777777" w:rsidR="006E1946" w:rsidRDefault="006E1946" w:rsidP="00775EC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97EB47A"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指标2：立法论证会不少于5场，立法论证报告不少于5份。</w:t>
            </w:r>
          </w:p>
        </w:tc>
        <w:tc>
          <w:tcPr>
            <w:tcW w:w="849" w:type="dxa"/>
            <w:tcBorders>
              <w:top w:val="single" w:sz="4" w:space="0" w:color="auto"/>
              <w:left w:val="nil"/>
              <w:bottom w:val="single" w:sz="4" w:space="0" w:color="auto"/>
              <w:right w:val="single" w:sz="4" w:space="0" w:color="auto"/>
            </w:tcBorders>
            <w:vAlign w:val="center"/>
          </w:tcPr>
          <w:p w14:paraId="7CDE7034"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5场</w:t>
            </w:r>
          </w:p>
        </w:tc>
        <w:tc>
          <w:tcPr>
            <w:tcW w:w="848" w:type="dxa"/>
            <w:tcBorders>
              <w:top w:val="single" w:sz="4" w:space="0" w:color="auto"/>
              <w:left w:val="nil"/>
              <w:bottom w:val="single" w:sz="4" w:space="0" w:color="auto"/>
              <w:right w:val="single" w:sz="4" w:space="0" w:color="auto"/>
            </w:tcBorders>
            <w:vAlign w:val="center"/>
          </w:tcPr>
          <w:p w14:paraId="7C836A75"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6</w:t>
            </w:r>
          </w:p>
        </w:tc>
        <w:tc>
          <w:tcPr>
            <w:tcW w:w="563" w:type="dxa"/>
            <w:gridSpan w:val="2"/>
            <w:tcBorders>
              <w:top w:val="single" w:sz="4" w:space="0" w:color="auto"/>
              <w:left w:val="nil"/>
              <w:bottom w:val="single" w:sz="4" w:space="0" w:color="auto"/>
              <w:right w:val="single" w:sz="4" w:space="0" w:color="auto"/>
            </w:tcBorders>
            <w:vAlign w:val="center"/>
          </w:tcPr>
          <w:p w14:paraId="5897F62D"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730" w:type="dxa"/>
            <w:gridSpan w:val="2"/>
            <w:tcBorders>
              <w:top w:val="single" w:sz="4" w:space="0" w:color="auto"/>
              <w:left w:val="nil"/>
              <w:bottom w:val="single" w:sz="4" w:space="0" w:color="auto"/>
              <w:right w:val="single" w:sz="4" w:space="0" w:color="auto"/>
            </w:tcBorders>
            <w:vAlign w:val="center"/>
          </w:tcPr>
          <w:p w14:paraId="58CBF6EF"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1246" w:type="dxa"/>
            <w:gridSpan w:val="2"/>
            <w:tcBorders>
              <w:top w:val="single" w:sz="4" w:space="0" w:color="auto"/>
              <w:left w:val="nil"/>
              <w:bottom w:val="single" w:sz="4" w:space="0" w:color="auto"/>
              <w:right w:val="single" w:sz="4" w:space="0" w:color="auto"/>
            </w:tcBorders>
            <w:vAlign w:val="center"/>
          </w:tcPr>
          <w:p w14:paraId="23CD1FD1" w14:textId="77777777" w:rsidR="006E1946" w:rsidRDefault="006E1946" w:rsidP="00775ECD">
            <w:pPr>
              <w:widowControl/>
              <w:spacing w:line="240" w:lineRule="exact"/>
              <w:jc w:val="center"/>
              <w:rPr>
                <w:rFonts w:ascii="仿宋_GB2312" w:eastAsia="仿宋_GB2312" w:hAnsi="宋体" w:cs="宋体"/>
                <w:kern w:val="0"/>
                <w:szCs w:val="21"/>
              </w:rPr>
            </w:pPr>
          </w:p>
        </w:tc>
      </w:tr>
      <w:tr w:rsidR="006E1946" w14:paraId="6CDE58D3" w14:textId="77777777" w:rsidTr="00775ECD">
        <w:trPr>
          <w:trHeight w:hRule="exact" w:val="54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509AC91"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F2E0593" w14:textId="77777777" w:rsidR="006E1946" w:rsidRDefault="006E1946" w:rsidP="00775ECD">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398BC82" w14:textId="77777777" w:rsidR="006E1946" w:rsidRDefault="006E1946" w:rsidP="00775EC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584947B"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指标3：学术交流与研讨活动不少于50次，形成不少于50项对策建议</w:t>
            </w:r>
          </w:p>
        </w:tc>
        <w:tc>
          <w:tcPr>
            <w:tcW w:w="849" w:type="dxa"/>
            <w:tcBorders>
              <w:top w:val="single" w:sz="4" w:space="0" w:color="auto"/>
              <w:left w:val="nil"/>
              <w:bottom w:val="single" w:sz="4" w:space="0" w:color="auto"/>
              <w:right w:val="single" w:sz="4" w:space="0" w:color="auto"/>
            </w:tcBorders>
            <w:vAlign w:val="center"/>
          </w:tcPr>
          <w:p w14:paraId="4A40F093"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5</w:t>
            </w:r>
            <w:r w:rsidRPr="0012466F">
              <w:rPr>
                <w:rFonts w:ascii="仿宋_GB2312" w:eastAsia="仿宋_GB2312" w:hAnsi="宋体" w:cs="宋体"/>
                <w:kern w:val="0"/>
                <w:sz w:val="11"/>
                <w:szCs w:val="11"/>
              </w:rPr>
              <w:t>0</w:t>
            </w:r>
            <w:r w:rsidRPr="0012466F">
              <w:rPr>
                <w:rFonts w:ascii="仿宋_GB2312" w:eastAsia="仿宋_GB2312" w:hAnsi="宋体" w:cs="宋体" w:hint="eastAsia"/>
                <w:kern w:val="0"/>
                <w:sz w:val="11"/>
                <w:szCs w:val="11"/>
              </w:rPr>
              <w:t>次</w:t>
            </w:r>
          </w:p>
        </w:tc>
        <w:tc>
          <w:tcPr>
            <w:tcW w:w="848" w:type="dxa"/>
            <w:tcBorders>
              <w:top w:val="single" w:sz="4" w:space="0" w:color="auto"/>
              <w:left w:val="nil"/>
              <w:bottom w:val="single" w:sz="4" w:space="0" w:color="auto"/>
              <w:right w:val="single" w:sz="4" w:space="0" w:color="auto"/>
            </w:tcBorders>
            <w:vAlign w:val="center"/>
          </w:tcPr>
          <w:p w14:paraId="385A1297"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2</w:t>
            </w:r>
            <w:r w:rsidRPr="0012466F">
              <w:rPr>
                <w:rFonts w:ascii="仿宋_GB2312" w:eastAsia="仿宋_GB2312" w:hAnsi="宋体" w:cs="宋体"/>
                <w:kern w:val="0"/>
                <w:sz w:val="11"/>
                <w:szCs w:val="11"/>
              </w:rPr>
              <w:t>00</w:t>
            </w:r>
            <w:r w:rsidRPr="0012466F">
              <w:rPr>
                <w:rFonts w:ascii="仿宋_GB2312" w:eastAsia="仿宋_GB2312" w:hAnsi="宋体" w:cs="宋体" w:hint="eastAsia"/>
                <w:kern w:val="0"/>
                <w:sz w:val="11"/>
                <w:szCs w:val="11"/>
              </w:rPr>
              <w:t>次</w:t>
            </w:r>
          </w:p>
        </w:tc>
        <w:tc>
          <w:tcPr>
            <w:tcW w:w="563" w:type="dxa"/>
            <w:gridSpan w:val="2"/>
            <w:tcBorders>
              <w:top w:val="single" w:sz="4" w:space="0" w:color="auto"/>
              <w:left w:val="nil"/>
              <w:bottom w:val="single" w:sz="4" w:space="0" w:color="auto"/>
              <w:right w:val="single" w:sz="4" w:space="0" w:color="auto"/>
            </w:tcBorders>
            <w:vAlign w:val="center"/>
          </w:tcPr>
          <w:p w14:paraId="728806DD"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730" w:type="dxa"/>
            <w:gridSpan w:val="2"/>
            <w:tcBorders>
              <w:top w:val="single" w:sz="4" w:space="0" w:color="auto"/>
              <w:left w:val="nil"/>
              <w:bottom w:val="single" w:sz="4" w:space="0" w:color="auto"/>
              <w:right w:val="single" w:sz="4" w:space="0" w:color="auto"/>
            </w:tcBorders>
            <w:vAlign w:val="center"/>
          </w:tcPr>
          <w:p w14:paraId="677C4E95"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1246" w:type="dxa"/>
            <w:gridSpan w:val="2"/>
            <w:tcBorders>
              <w:top w:val="single" w:sz="4" w:space="0" w:color="auto"/>
              <w:left w:val="nil"/>
              <w:bottom w:val="single" w:sz="4" w:space="0" w:color="auto"/>
              <w:right w:val="single" w:sz="4" w:space="0" w:color="auto"/>
            </w:tcBorders>
            <w:vAlign w:val="center"/>
          </w:tcPr>
          <w:p w14:paraId="26DFA58A" w14:textId="77777777" w:rsidR="006E1946" w:rsidRDefault="006E1946" w:rsidP="00775ECD">
            <w:pPr>
              <w:widowControl/>
              <w:spacing w:line="240" w:lineRule="exact"/>
              <w:jc w:val="center"/>
              <w:rPr>
                <w:rFonts w:ascii="仿宋_GB2312" w:eastAsia="仿宋_GB2312" w:hAnsi="宋体" w:cs="宋体"/>
                <w:kern w:val="0"/>
                <w:szCs w:val="21"/>
              </w:rPr>
            </w:pPr>
          </w:p>
        </w:tc>
      </w:tr>
      <w:tr w:rsidR="006E1946" w14:paraId="6AE00247" w14:textId="77777777" w:rsidTr="00775ECD">
        <w:trPr>
          <w:trHeight w:hRule="exact" w:val="66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902919D"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298EA5B" w14:textId="77777777" w:rsidR="006E1946" w:rsidRDefault="006E1946" w:rsidP="00775ECD">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1F63995A"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4AFEC193"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指标1：《北京市法治建设年度报告》20万字左右，全面客观反映2020年法治建设情况。</w:t>
            </w:r>
          </w:p>
        </w:tc>
        <w:tc>
          <w:tcPr>
            <w:tcW w:w="849" w:type="dxa"/>
            <w:tcBorders>
              <w:top w:val="single" w:sz="4" w:space="0" w:color="auto"/>
              <w:left w:val="nil"/>
              <w:bottom w:val="single" w:sz="4" w:space="0" w:color="auto"/>
              <w:right w:val="single" w:sz="4" w:space="0" w:color="auto"/>
            </w:tcBorders>
            <w:vAlign w:val="center"/>
          </w:tcPr>
          <w:p w14:paraId="2A5500DE"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全面客观反映2020年法治建设情况</w:t>
            </w:r>
          </w:p>
        </w:tc>
        <w:tc>
          <w:tcPr>
            <w:tcW w:w="848" w:type="dxa"/>
            <w:tcBorders>
              <w:top w:val="single" w:sz="4" w:space="0" w:color="auto"/>
              <w:left w:val="nil"/>
              <w:bottom w:val="single" w:sz="4" w:space="0" w:color="auto"/>
              <w:right w:val="single" w:sz="4" w:space="0" w:color="auto"/>
            </w:tcBorders>
            <w:vAlign w:val="center"/>
          </w:tcPr>
          <w:p w14:paraId="1A0EFDAC"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《北京市法治建设年度报告（2020年）》系统回顾和总结了北京市一年来法治建设的主要成绩和经验，汇集了首都法治建设各个方面的基本数据，全面、客观、权威反映首都年度法治发展状况</w:t>
            </w:r>
          </w:p>
        </w:tc>
        <w:tc>
          <w:tcPr>
            <w:tcW w:w="563" w:type="dxa"/>
            <w:gridSpan w:val="2"/>
            <w:tcBorders>
              <w:top w:val="single" w:sz="4" w:space="0" w:color="auto"/>
              <w:left w:val="nil"/>
              <w:bottom w:val="single" w:sz="4" w:space="0" w:color="auto"/>
              <w:right w:val="single" w:sz="4" w:space="0" w:color="auto"/>
            </w:tcBorders>
            <w:vAlign w:val="center"/>
          </w:tcPr>
          <w:p w14:paraId="4C266BBA"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730" w:type="dxa"/>
            <w:gridSpan w:val="2"/>
            <w:tcBorders>
              <w:top w:val="single" w:sz="4" w:space="0" w:color="auto"/>
              <w:left w:val="nil"/>
              <w:bottom w:val="single" w:sz="4" w:space="0" w:color="auto"/>
              <w:right w:val="single" w:sz="4" w:space="0" w:color="auto"/>
            </w:tcBorders>
            <w:vAlign w:val="center"/>
          </w:tcPr>
          <w:p w14:paraId="78FF99E8"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1246" w:type="dxa"/>
            <w:gridSpan w:val="2"/>
            <w:tcBorders>
              <w:top w:val="single" w:sz="4" w:space="0" w:color="auto"/>
              <w:left w:val="nil"/>
              <w:bottom w:val="single" w:sz="4" w:space="0" w:color="auto"/>
              <w:right w:val="single" w:sz="4" w:space="0" w:color="auto"/>
            </w:tcBorders>
            <w:vAlign w:val="center"/>
          </w:tcPr>
          <w:p w14:paraId="00C0433C" w14:textId="77777777" w:rsidR="006E1946" w:rsidRDefault="006E1946" w:rsidP="00775ECD">
            <w:pPr>
              <w:widowControl/>
              <w:spacing w:line="240" w:lineRule="exact"/>
              <w:jc w:val="center"/>
              <w:rPr>
                <w:rFonts w:ascii="仿宋_GB2312" w:eastAsia="仿宋_GB2312" w:hAnsi="宋体" w:cs="宋体"/>
                <w:kern w:val="0"/>
                <w:szCs w:val="21"/>
              </w:rPr>
            </w:pPr>
          </w:p>
        </w:tc>
      </w:tr>
      <w:tr w:rsidR="006E1946" w14:paraId="35C78DEC" w14:textId="77777777" w:rsidTr="00775ECD">
        <w:trPr>
          <w:trHeight w:hRule="exact" w:val="63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EC44173"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A0FAE1F" w14:textId="77777777" w:rsidR="006E1946" w:rsidRDefault="006E1946" w:rsidP="00775ECD">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697B0D5" w14:textId="77777777" w:rsidR="006E1946" w:rsidRDefault="006E1946" w:rsidP="00775EC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4679F7E"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指标2：立法论证报告，集中专家学者意见，提出具有针对性、可操作性的意见建议。</w:t>
            </w:r>
          </w:p>
        </w:tc>
        <w:tc>
          <w:tcPr>
            <w:tcW w:w="849" w:type="dxa"/>
            <w:tcBorders>
              <w:top w:val="single" w:sz="4" w:space="0" w:color="auto"/>
              <w:left w:val="nil"/>
              <w:bottom w:val="single" w:sz="4" w:space="0" w:color="auto"/>
              <w:right w:val="single" w:sz="4" w:space="0" w:color="auto"/>
            </w:tcBorders>
            <w:vAlign w:val="center"/>
          </w:tcPr>
          <w:p w14:paraId="165E5C86"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立法论证报告，集中专家学者意见，提出具有针对性、可操作性的意见建议</w:t>
            </w:r>
          </w:p>
        </w:tc>
        <w:tc>
          <w:tcPr>
            <w:tcW w:w="848" w:type="dxa"/>
            <w:tcBorders>
              <w:top w:val="single" w:sz="4" w:space="0" w:color="auto"/>
              <w:left w:val="nil"/>
              <w:bottom w:val="single" w:sz="4" w:space="0" w:color="auto"/>
              <w:right w:val="single" w:sz="4" w:space="0" w:color="auto"/>
            </w:tcBorders>
            <w:vAlign w:val="center"/>
          </w:tcPr>
          <w:p w14:paraId="3D10398D"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持续开展立法咨询论证工作。根据市委办公厅协商议题、市司法局《关于法规规章草案征求意见的函》要求，完成对《北京市禁毒条例（草案征求意见稿）》《北京市接诉即办条例（草案送审稿）》《北京市献血条例》《北京市住房租赁条例（草案送审稿）》《北京市人口与计划生育条例修正案（草案）》《北京市教育督导规定（修订草案送审稿）》等6项立法的论证工作，邀请相关研究会和有关专家提出了完善的意见和建议</w:t>
            </w:r>
          </w:p>
        </w:tc>
        <w:tc>
          <w:tcPr>
            <w:tcW w:w="563" w:type="dxa"/>
            <w:gridSpan w:val="2"/>
            <w:tcBorders>
              <w:top w:val="single" w:sz="4" w:space="0" w:color="auto"/>
              <w:left w:val="nil"/>
              <w:bottom w:val="single" w:sz="4" w:space="0" w:color="auto"/>
              <w:right w:val="single" w:sz="4" w:space="0" w:color="auto"/>
            </w:tcBorders>
            <w:vAlign w:val="center"/>
          </w:tcPr>
          <w:p w14:paraId="327CAAE5"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w:t>
            </w:r>
          </w:p>
        </w:tc>
        <w:tc>
          <w:tcPr>
            <w:tcW w:w="730" w:type="dxa"/>
            <w:gridSpan w:val="2"/>
            <w:tcBorders>
              <w:top w:val="single" w:sz="4" w:space="0" w:color="auto"/>
              <w:left w:val="nil"/>
              <w:bottom w:val="single" w:sz="4" w:space="0" w:color="auto"/>
              <w:right w:val="single" w:sz="4" w:space="0" w:color="auto"/>
            </w:tcBorders>
            <w:vAlign w:val="center"/>
          </w:tcPr>
          <w:p w14:paraId="73B4D068"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246" w:type="dxa"/>
            <w:gridSpan w:val="2"/>
            <w:tcBorders>
              <w:top w:val="single" w:sz="4" w:space="0" w:color="auto"/>
              <w:left w:val="nil"/>
              <w:bottom w:val="single" w:sz="4" w:space="0" w:color="auto"/>
              <w:right w:val="single" w:sz="4" w:space="0" w:color="auto"/>
            </w:tcBorders>
            <w:vAlign w:val="center"/>
          </w:tcPr>
          <w:p w14:paraId="7AAC0EFA" w14:textId="77777777" w:rsidR="006E1946" w:rsidRDefault="006E1946" w:rsidP="00775ECD">
            <w:pPr>
              <w:widowControl/>
              <w:spacing w:line="240" w:lineRule="exact"/>
              <w:jc w:val="center"/>
              <w:rPr>
                <w:rFonts w:ascii="仿宋_GB2312" w:eastAsia="仿宋_GB2312" w:hAnsi="宋体" w:cs="宋体"/>
                <w:kern w:val="0"/>
                <w:szCs w:val="21"/>
              </w:rPr>
            </w:pPr>
          </w:p>
        </w:tc>
      </w:tr>
      <w:tr w:rsidR="006E1946" w14:paraId="5CC56D40" w14:textId="77777777" w:rsidTr="00775ECD">
        <w:trPr>
          <w:trHeight w:hRule="exact" w:val="61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39C6F60"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3698B24" w14:textId="77777777" w:rsidR="006E1946" w:rsidRDefault="006E1946" w:rsidP="00775ECD">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30BD90A" w14:textId="77777777" w:rsidR="006E1946" w:rsidRDefault="006E1946" w:rsidP="00775ECD">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892433A"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指标3：学术交流与研讨活动，邀请各领域法学专家学者广泛参加，多方面听取意见，形成具有前瞻性、指导性的意见建议。</w:t>
            </w:r>
          </w:p>
        </w:tc>
        <w:tc>
          <w:tcPr>
            <w:tcW w:w="849" w:type="dxa"/>
            <w:tcBorders>
              <w:top w:val="single" w:sz="4" w:space="0" w:color="auto"/>
              <w:left w:val="nil"/>
              <w:bottom w:val="single" w:sz="4" w:space="0" w:color="auto"/>
              <w:right w:val="single" w:sz="4" w:space="0" w:color="auto"/>
            </w:tcBorders>
            <w:vAlign w:val="center"/>
          </w:tcPr>
          <w:p w14:paraId="7E29E5CD"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学术交流与研讨活动，邀请各领域法学专家学者广泛参加，多方面听取意见，形成具有前瞻性、指导性的意见建议</w:t>
            </w:r>
          </w:p>
        </w:tc>
        <w:tc>
          <w:tcPr>
            <w:tcW w:w="848" w:type="dxa"/>
            <w:tcBorders>
              <w:top w:val="single" w:sz="4" w:space="0" w:color="auto"/>
              <w:left w:val="nil"/>
              <w:bottom w:val="single" w:sz="4" w:space="0" w:color="auto"/>
              <w:right w:val="single" w:sz="4" w:space="0" w:color="auto"/>
            </w:tcBorders>
            <w:vAlign w:val="center"/>
          </w:tcPr>
          <w:p w14:paraId="2861F298"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制定《北京市法学会学术研讨活动项目管理暂行办法》，认真指导研究会开展学术研究、年会等活动200多场次，开展服务北京冬奥会法治保障有关工作，开展党史学习教育活动</w:t>
            </w:r>
          </w:p>
        </w:tc>
        <w:tc>
          <w:tcPr>
            <w:tcW w:w="563" w:type="dxa"/>
            <w:gridSpan w:val="2"/>
            <w:tcBorders>
              <w:top w:val="single" w:sz="4" w:space="0" w:color="auto"/>
              <w:left w:val="nil"/>
              <w:bottom w:val="single" w:sz="4" w:space="0" w:color="auto"/>
              <w:right w:val="single" w:sz="4" w:space="0" w:color="auto"/>
            </w:tcBorders>
            <w:vAlign w:val="center"/>
          </w:tcPr>
          <w:p w14:paraId="50A47447"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w:t>
            </w:r>
          </w:p>
        </w:tc>
        <w:tc>
          <w:tcPr>
            <w:tcW w:w="730" w:type="dxa"/>
            <w:gridSpan w:val="2"/>
            <w:tcBorders>
              <w:top w:val="single" w:sz="4" w:space="0" w:color="auto"/>
              <w:left w:val="nil"/>
              <w:bottom w:val="single" w:sz="4" w:space="0" w:color="auto"/>
              <w:right w:val="single" w:sz="4" w:space="0" w:color="auto"/>
            </w:tcBorders>
            <w:vAlign w:val="center"/>
          </w:tcPr>
          <w:p w14:paraId="500DB76F"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246" w:type="dxa"/>
            <w:gridSpan w:val="2"/>
            <w:tcBorders>
              <w:top w:val="single" w:sz="4" w:space="0" w:color="auto"/>
              <w:left w:val="nil"/>
              <w:bottom w:val="single" w:sz="4" w:space="0" w:color="auto"/>
              <w:right w:val="single" w:sz="4" w:space="0" w:color="auto"/>
            </w:tcBorders>
            <w:vAlign w:val="center"/>
          </w:tcPr>
          <w:p w14:paraId="39430FE4" w14:textId="77777777" w:rsidR="006E1946" w:rsidRDefault="006E1946" w:rsidP="00775ECD">
            <w:pPr>
              <w:widowControl/>
              <w:spacing w:line="240" w:lineRule="exact"/>
              <w:jc w:val="center"/>
              <w:rPr>
                <w:rFonts w:ascii="仿宋_GB2312" w:eastAsia="仿宋_GB2312" w:hAnsi="宋体" w:cs="宋体"/>
                <w:kern w:val="0"/>
                <w:szCs w:val="21"/>
              </w:rPr>
            </w:pPr>
          </w:p>
        </w:tc>
      </w:tr>
      <w:tr w:rsidR="006E1946" w14:paraId="5BDF5D31" w14:textId="77777777" w:rsidTr="00775ECD">
        <w:trPr>
          <w:trHeight w:hRule="exact" w:val="6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FD1EC6"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5924256" w14:textId="77777777" w:rsidR="006E1946" w:rsidRDefault="006E1946" w:rsidP="00775EC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7079DC1"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0A3BDE04"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指标1：本年内根据不同任务，合理安排时间，制定工作计划，按时完成。</w:t>
            </w:r>
          </w:p>
        </w:tc>
        <w:tc>
          <w:tcPr>
            <w:tcW w:w="849" w:type="dxa"/>
            <w:tcBorders>
              <w:top w:val="single" w:sz="4" w:space="0" w:color="auto"/>
              <w:left w:val="nil"/>
              <w:bottom w:val="single" w:sz="4" w:space="0" w:color="auto"/>
              <w:right w:val="single" w:sz="4" w:space="0" w:color="auto"/>
            </w:tcBorders>
            <w:vAlign w:val="center"/>
          </w:tcPr>
          <w:p w14:paraId="35C0FE52"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按时</w:t>
            </w:r>
          </w:p>
        </w:tc>
        <w:tc>
          <w:tcPr>
            <w:tcW w:w="848" w:type="dxa"/>
            <w:tcBorders>
              <w:top w:val="single" w:sz="4" w:space="0" w:color="auto"/>
              <w:left w:val="nil"/>
              <w:bottom w:val="single" w:sz="4" w:space="0" w:color="auto"/>
              <w:right w:val="single" w:sz="4" w:space="0" w:color="auto"/>
            </w:tcBorders>
            <w:vAlign w:val="center"/>
          </w:tcPr>
          <w:p w14:paraId="47E9527A"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p>
        </w:tc>
        <w:tc>
          <w:tcPr>
            <w:tcW w:w="563" w:type="dxa"/>
            <w:gridSpan w:val="2"/>
            <w:tcBorders>
              <w:top w:val="single" w:sz="4" w:space="0" w:color="auto"/>
              <w:left w:val="nil"/>
              <w:bottom w:val="single" w:sz="4" w:space="0" w:color="auto"/>
              <w:right w:val="single" w:sz="4" w:space="0" w:color="auto"/>
            </w:tcBorders>
            <w:vAlign w:val="center"/>
          </w:tcPr>
          <w:p w14:paraId="5D0DDF1F"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kern w:val="0"/>
                <w:sz w:val="18"/>
                <w:szCs w:val="18"/>
              </w:rPr>
              <w:t>0</w:t>
            </w:r>
          </w:p>
        </w:tc>
        <w:tc>
          <w:tcPr>
            <w:tcW w:w="730" w:type="dxa"/>
            <w:gridSpan w:val="2"/>
            <w:tcBorders>
              <w:top w:val="single" w:sz="4" w:space="0" w:color="auto"/>
              <w:left w:val="nil"/>
              <w:bottom w:val="single" w:sz="4" w:space="0" w:color="auto"/>
              <w:right w:val="single" w:sz="4" w:space="0" w:color="auto"/>
            </w:tcBorders>
            <w:vAlign w:val="center"/>
          </w:tcPr>
          <w:p w14:paraId="78358911"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sidRPr="00F043E9">
              <w:rPr>
                <w:rFonts w:ascii="仿宋_GB2312" w:eastAsia="仿宋_GB2312" w:hAnsi="宋体" w:cs="宋体" w:hint="eastAsia"/>
                <w:kern w:val="0"/>
                <w:sz w:val="18"/>
                <w:szCs w:val="18"/>
              </w:rPr>
              <w:t>1</w:t>
            </w:r>
            <w:r w:rsidRPr="00F043E9">
              <w:rPr>
                <w:rFonts w:ascii="仿宋_GB2312" w:eastAsia="仿宋_GB2312" w:hAnsi="宋体" w:cs="宋体"/>
                <w:kern w:val="0"/>
                <w:sz w:val="18"/>
                <w:szCs w:val="18"/>
              </w:rPr>
              <w:t>8</w:t>
            </w:r>
          </w:p>
        </w:tc>
        <w:tc>
          <w:tcPr>
            <w:tcW w:w="1246" w:type="dxa"/>
            <w:gridSpan w:val="2"/>
            <w:tcBorders>
              <w:top w:val="single" w:sz="4" w:space="0" w:color="auto"/>
              <w:left w:val="nil"/>
              <w:bottom w:val="single" w:sz="4" w:space="0" w:color="auto"/>
              <w:right w:val="single" w:sz="4" w:space="0" w:color="auto"/>
            </w:tcBorders>
            <w:vAlign w:val="center"/>
          </w:tcPr>
          <w:p w14:paraId="38D84517" w14:textId="77777777" w:rsidR="006E1946" w:rsidRPr="00F043E9" w:rsidRDefault="006E1946" w:rsidP="00775ECD">
            <w:pPr>
              <w:widowControl/>
              <w:spacing w:line="240" w:lineRule="exact"/>
              <w:jc w:val="center"/>
              <w:rPr>
                <w:rFonts w:ascii="仿宋_GB2312" w:eastAsia="仿宋_GB2312" w:hAnsi="宋体" w:cs="宋体"/>
                <w:kern w:val="0"/>
                <w:sz w:val="8"/>
                <w:szCs w:val="8"/>
              </w:rPr>
            </w:pPr>
            <w:r w:rsidRPr="00631713">
              <w:rPr>
                <w:rFonts w:ascii="仿宋_GB2312" w:eastAsia="仿宋_GB2312" w:hAnsi="宋体" w:cs="宋体" w:hint="eastAsia"/>
                <w:kern w:val="0"/>
                <w:sz w:val="10"/>
                <w:szCs w:val="10"/>
              </w:rPr>
              <w:t>因疫情影响，部分活动推至次年进行</w:t>
            </w:r>
          </w:p>
        </w:tc>
      </w:tr>
      <w:tr w:rsidR="006E1946" w14:paraId="34FAB91A" w14:textId="77777777" w:rsidTr="00775ECD">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30718D7"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250A321" w14:textId="77777777" w:rsidR="006E1946" w:rsidRDefault="006E1946" w:rsidP="00775EC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A8F1D94"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6F6E8284"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指标1：161.75万</w:t>
            </w:r>
          </w:p>
        </w:tc>
        <w:tc>
          <w:tcPr>
            <w:tcW w:w="849" w:type="dxa"/>
            <w:tcBorders>
              <w:top w:val="single" w:sz="4" w:space="0" w:color="auto"/>
              <w:left w:val="nil"/>
              <w:bottom w:val="single" w:sz="4" w:space="0" w:color="auto"/>
              <w:right w:val="single" w:sz="4" w:space="0" w:color="auto"/>
            </w:tcBorders>
            <w:vAlign w:val="center"/>
          </w:tcPr>
          <w:p w14:paraId="7D91F44A"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161.75万</w:t>
            </w:r>
          </w:p>
        </w:tc>
        <w:tc>
          <w:tcPr>
            <w:tcW w:w="848" w:type="dxa"/>
            <w:tcBorders>
              <w:top w:val="single" w:sz="4" w:space="0" w:color="auto"/>
              <w:left w:val="nil"/>
              <w:bottom w:val="single" w:sz="4" w:space="0" w:color="auto"/>
              <w:right w:val="single" w:sz="4" w:space="0" w:color="auto"/>
            </w:tcBorders>
            <w:vAlign w:val="center"/>
          </w:tcPr>
          <w:p w14:paraId="6355C247"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1</w:t>
            </w:r>
            <w:r w:rsidRPr="0012466F">
              <w:rPr>
                <w:rFonts w:ascii="仿宋_GB2312" w:eastAsia="仿宋_GB2312" w:hAnsi="宋体" w:cs="宋体"/>
                <w:kern w:val="0"/>
                <w:sz w:val="11"/>
                <w:szCs w:val="11"/>
              </w:rPr>
              <w:t>42.87</w:t>
            </w:r>
            <w:r w:rsidRPr="0012466F">
              <w:rPr>
                <w:rFonts w:ascii="仿宋_GB2312" w:eastAsia="仿宋_GB2312" w:hAnsi="宋体" w:cs="宋体" w:hint="eastAsia"/>
                <w:kern w:val="0"/>
                <w:sz w:val="11"/>
                <w:szCs w:val="11"/>
              </w:rPr>
              <w:t>万</w:t>
            </w:r>
          </w:p>
        </w:tc>
        <w:tc>
          <w:tcPr>
            <w:tcW w:w="563" w:type="dxa"/>
            <w:gridSpan w:val="2"/>
            <w:tcBorders>
              <w:top w:val="single" w:sz="4" w:space="0" w:color="auto"/>
              <w:left w:val="nil"/>
              <w:bottom w:val="single" w:sz="4" w:space="0" w:color="auto"/>
              <w:right w:val="single" w:sz="4" w:space="0" w:color="auto"/>
            </w:tcBorders>
            <w:vAlign w:val="center"/>
          </w:tcPr>
          <w:p w14:paraId="6C0B0052"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kern w:val="0"/>
                <w:sz w:val="18"/>
                <w:szCs w:val="18"/>
              </w:rPr>
              <w:t>0</w:t>
            </w:r>
          </w:p>
        </w:tc>
        <w:tc>
          <w:tcPr>
            <w:tcW w:w="730" w:type="dxa"/>
            <w:gridSpan w:val="2"/>
            <w:tcBorders>
              <w:top w:val="single" w:sz="4" w:space="0" w:color="auto"/>
              <w:left w:val="nil"/>
              <w:bottom w:val="single" w:sz="4" w:space="0" w:color="auto"/>
              <w:right w:val="single" w:sz="4" w:space="0" w:color="auto"/>
            </w:tcBorders>
            <w:vAlign w:val="center"/>
          </w:tcPr>
          <w:p w14:paraId="7D184485"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sidRPr="00F043E9">
              <w:rPr>
                <w:rFonts w:ascii="仿宋_GB2312" w:eastAsia="仿宋_GB2312" w:hAnsi="宋体" w:cs="宋体" w:hint="eastAsia"/>
                <w:kern w:val="0"/>
                <w:sz w:val="18"/>
                <w:szCs w:val="18"/>
              </w:rPr>
              <w:t>1</w:t>
            </w:r>
            <w:r w:rsidRPr="00F043E9">
              <w:rPr>
                <w:rFonts w:ascii="仿宋_GB2312" w:eastAsia="仿宋_GB2312" w:hAnsi="宋体" w:cs="宋体"/>
                <w:kern w:val="0"/>
                <w:sz w:val="18"/>
                <w:szCs w:val="18"/>
              </w:rPr>
              <w:t>7.67</w:t>
            </w:r>
          </w:p>
        </w:tc>
        <w:tc>
          <w:tcPr>
            <w:tcW w:w="1246" w:type="dxa"/>
            <w:gridSpan w:val="2"/>
            <w:tcBorders>
              <w:top w:val="single" w:sz="4" w:space="0" w:color="auto"/>
              <w:left w:val="nil"/>
              <w:bottom w:val="single" w:sz="4" w:space="0" w:color="auto"/>
              <w:right w:val="single" w:sz="4" w:space="0" w:color="auto"/>
            </w:tcBorders>
            <w:vAlign w:val="center"/>
          </w:tcPr>
          <w:p w14:paraId="2709908A" w14:textId="77777777" w:rsidR="006E1946" w:rsidRPr="00F043E9" w:rsidRDefault="006E1946" w:rsidP="00775ECD">
            <w:pPr>
              <w:widowControl/>
              <w:spacing w:line="240" w:lineRule="exact"/>
              <w:jc w:val="center"/>
              <w:rPr>
                <w:rFonts w:ascii="仿宋_GB2312" w:eastAsia="仿宋_GB2312" w:hAnsi="宋体" w:cs="宋体"/>
                <w:kern w:val="0"/>
                <w:sz w:val="8"/>
                <w:szCs w:val="8"/>
              </w:rPr>
            </w:pPr>
          </w:p>
        </w:tc>
      </w:tr>
      <w:tr w:rsidR="006E1946" w14:paraId="159C9C71" w14:textId="77777777" w:rsidTr="00775ECD">
        <w:trPr>
          <w:trHeight w:hRule="exact" w:val="84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19BF26A" w14:textId="77777777" w:rsidR="006E1946" w:rsidRDefault="006E1946" w:rsidP="00775EC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6AF896D" w14:textId="77777777" w:rsidR="006E1946" w:rsidRDefault="006E1946" w:rsidP="00775EC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737E7ED"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76C933F4" w14:textId="77777777" w:rsidR="006E1946" w:rsidRDefault="006E1946" w:rsidP="00775EC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1FDB1513" w14:textId="77777777" w:rsidR="006E1946" w:rsidRPr="0012466F" w:rsidRDefault="006E1946" w:rsidP="00775ECD">
            <w:pPr>
              <w:widowControl/>
              <w:spacing w:line="240" w:lineRule="exact"/>
              <w:jc w:val="left"/>
              <w:rPr>
                <w:rFonts w:ascii="仿宋_GB2312" w:eastAsia="仿宋_GB2312" w:hAnsi="宋体" w:cs="宋体"/>
                <w:color w:val="000000"/>
                <w:kern w:val="0"/>
                <w:sz w:val="11"/>
                <w:szCs w:val="11"/>
              </w:rPr>
            </w:pPr>
            <w:r w:rsidRPr="0012466F">
              <w:rPr>
                <w:rFonts w:ascii="仿宋_GB2312" w:eastAsia="仿宋_GB2312" w:hAnsi="宋体" w:cs="宋体" w:hint="eastAsia"/>
                <w:color w:val="000000"/>
                <w:kern w:val="0"/>
                <w:sz w:val="11"/>
                <w:szCs w:val="11"/>
              </w:rPr>
              <w:t>指标1：通过以上工作形成的报告、建议、对策，为本市法治建设提供智力支持，从而推动法治中国首善之区建设。</w:t>
            </w:r>
          </w:p>
        </w:tc>
        <w:tc>
          <w:tcPr>
            <w:tcW w:w="849" w:type="dxa"/>
            <w:tcBorders>
              <w:top w:val="single" w:sz="4" w:space="0" w:color="auto"/>
              <w:left w:val="nil"/>
              <w:bottom w:val="single" w:sz="4" w:space="0" w:color="auto"/>
              <w:right w:val="single" w:sz="4" w:space="0" w:color="auto"/>
            </w:tcBorders>
            <w:vAlign w:val="center"/>
          </w:tcPr>
          <w:p w14:paraId="32C43014"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color w:val="000000"/>
                <w:kern w:val="0"/>
                <w:sz w:val="11"/>
                <w:szCs w:val="11"/>
              </w:rPr>
              <w:t>通过以上工作形成的报告、建议、对策，为本市法治建设提供智力支持，从而推动法治中国首善之区建设。</w:t>
            </w:r>
          </w:p>
        </w:tc>
        <w:tc>
          <w:tcPr>
            <w:tcW w:w="848" w:type="dxa"/>
            <w:tcBorders>
              <w:top w:val="single" w:sz="4" w:space="0" w:color="auto"/>
              <w:left w:val="nil"/>
              <w:bottom w:val="single" w:sz="4" w:space="0" w:color="auto"/>
              <w:right w:val="single" w:sz="4" w:space="0" w:color="auto"/>
            </w:tcBorders>
            <w:vAlign w:val="center"/>
          </w:tcPr>
          <w:p w14:paraId="2B752F42" w14:textId="77777777" w:rsidR="006E1946" w:rsidRPr="0012466F" w:rsidRDefault="006E1946" w:rsidP="00775ECD">
            <w:pPr>
              <w:widowControl/>
              <w:spacing w:line="240" w:lineRule="exact"/>
              <w:jc w:val="center"/>
              <w:rPr>
                <w:rFonts w:ascii="仿宋_GB2312" w:eastAsia="仿宋_GB2312" w:hAnsi="宋体" w:cs="宋体"/>
                <w:kern w:val="0"/>
                <w:sz w:val="11"/>
                <w:szCs w:val="11"/>
              </w:rPr>
            </w:pPr>
            <w:r w:rsidRPr="0012466F">
              <w:rPr>
                <w:rFonts w:ascii="仿宋_GB2312" w:eastAsia="仿宋_GB2312" w:hAnsi="宋体" w:cs="宋体" w:hint="eastAsia"/>
                <w:kern w:val="0"/>
                <w:sz w:val="11"/>
                <w:szCs w:val="11"/>
              </w:rPr>
              <w:t>服务中央和市委，建言献策取得成效</w:t>
            </w:r>
          </w:p>
        </w:tc>
        <w:tc>
          <w:tcPr>
            <w:tcW w:w="563" w:type="dxa"/>
            <w:gridSpan w:val="2"/>
            <w:tcBorders>
              <w:top w:val="single" w:sz="4" w:space="0" w:color="auto"/>
              <w:left w:val="nil"/>
              <w:bottom w:val="single" w:sz="4" w:space="0" w:color="auto"/>
              <w:right w:val="single" w:sz="4" w:space="0" w:color="auto"/>
            </w:tcBorders>
            <w:vAlign w:val="center"/>
          </w:tcPr>
          <w:p w14:paraId="49A2AF19" w14:textId="77777777" w:rsidR="006E1946" w:rsidRPr="0012466F"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kern w:val="0"/>
                <w:sz w:val="18"/>
                <w:szCs w:val="18"/>
              </w:rPr>
              <w:t>0</w:t>
            </w:r>
          </w:p>
        </w:tc>
        <w:tc>
          <w:tcPr>
            <w:tcW w:w="730" w:type="dxa"/>
            <w:gridSpan w:val="2"/>
            <w:tcBorders>
              <w:top w:val="single" w:sz="4" w:space="0" w:color="auto"/>
              <w:left w:val="nil"/>
              <w:bottom w:val="single" w:sz="4" w:space="0" w:color="auto"/>
              <w:right w:val="single" w:sz="4" w:space="0" w:color="auto"/>
            </w:tcBorders>
            <w:vAlign w:val="center"/>
          </w:tcPr>
          <w:p w14:paraId="01242DCC" w14:textId="77777777" w:rsidR="006E1946" w:rsidRPr="00F043E9" w:rsidRDefault="006E1946" w:rsidP="00775ECD">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18</w:t>
            </w:r>
          </w:p>
        </w:tc>
        <w:tc>
          <w:tcPr>
            <w:tcW w:w="1246" w:type="dxa"/>
            <w:gridSpan w:val="2"/>
            <w:tcBorders>
              <w:top w:val="single" w:sz="4" w:space="0" w:color="auto"/>
              <w:left w:val="nil"/>
              <w:bottom w:val="single" w:sz="4" w:space="0" w:color="auto"/>
              <w:right w:val="single" w:sz="4" w:space="0" w:color="auto"/>
            </w:tcBorders>
            <w:vAlign w:val="center"/>
          </w:tcPr>
          <w:p w14:paraId="63FDAB2C" w14:textId="77777777" w:rsidR="006E1946" w:rsidRDefault="006E1946" w:rsidP="00775ECD">
            <w:pPr>
              <w:widowControl/>
              <w:spacing w:line="240" w:lineRule="exact"/>
              <w:jc w:val="center"/>
              <w:rPr>
                <w:rFonts w:ascii="仿宋_GB2312" w:eastAsia="仿宋_GB2312" w:hAnsi="宋体" w:cs="宋体"/>
                <w:kern w:val="0"/>
                <w:szCs w:val="21"/>
              </w:rPr>
            </w:pPr>
          </w:p>
        </w:tc>
      </w:tr>
      <w:tr w:rsidR="006E1946" w14:paraId="281E364D" w14:textId="77777777" w:rsidTr="00775ECD">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342A57BE" w14:textId="77777777" w:rsidR="006E1946" w:rsidRDefault="006E1946" w:rsidP="00775ECD">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5774F2CE" w14:textId="77777777" w:rsidR="006E1946" w:rsidRPr="0012466F" w:rsidRDefault="006E1946" w:rsidP="00775ECD">
            <w:pPr>
              <w:widowControl/>
              <w:spacing w:line="240" w:lineRule="exact"/>
              <w:jc w:val="center"/>
              <w:rPr>
                <w:rFonts w:ascii="仿宋_GB2312" w:eastAsia="仿宋_GB2312" w:hAnsi="宋体" w:cs="宋体"/>
                <w:color w:val="000000"/>
                <w:kern w:val="0"/>
                <w:sz w:val="18"/>
                <w:szCs w:val="18"/>
              </w:rPr>
            </w:pPr>
            <w:r w:rsidRPr="0012466F">
              <w:rPr>
                <w:rFonts w:ascii="仿宋_GB2312" w:eastAsia="仿宋_GB2312" w:hAnsi="宋体" w:cs="宋体" w:hint="eastAsia"/>
                <w:color w:val="000000"/>
                <w:kern w:val="0"/>
                <w:sz w:val="18"/>
                <w:szCs w:val="18"/>
              </w:rPr>
              <w:t>100</w:t>
            </w:r>
          </w:p>
        </w:tc>
        <w:tc>
          <w:tcPr>
            <w:tcW w:w="730" w:type="dxa"/>
            <w:gridSpan w:val="2"/>
            <w:tcBorders>
              <w:top w:val="single" w:sz="4" w:space="0" w:color="auto"/>
              <w:left w:val="nil"/>
              <w:bottom w:val="single" w:sz="4" w:space="0" w:color="auto"/>
              <w:right w:val="single" w:sz="4" w:space="0" w:color="auto"/>
            </w:tcBorders>
            <w:vAlign w:val="center"/>
          </w:tcPr>
          <w:p w14:paraId="3C93C06C" w14:textId="77777777" w:rsidR="006E1946" w:rsidRPr="00F043E9" w:rsidRDefault="006E1946" w:rsidP="00775ECD">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9</w:t>
            </w:r>
            <w:r>
              <w:rPr>
                <w:rFonts w:ascii="仿宋_GB2312" w:eastAsia="仿宋_GB2312" w:hAnsi="宋体" w:cs="宋体"/>
                <w:color w:val="000000"/>
                <w:kern w:val="0"/>
                <w:sz w:val="18"/>
                <w:szCs w:val="18"/>
              </w:rPr>
              <w:t>0.67</w:t>
            </w:r>
          </w:p>
        </w:tc>
        <w:tc>
          <w:tcPr>
            <w:tcW w:w="1246" w:type="dxa"/>
            <w:gridSpan w:val="2"/>
            <w:tcBorders>
              <w:top w:val="single" w:sz="4" w:space="0" w:color="auto"/>
              <w:left w:val="nil"/>
              <w:bottom w:val="single" w:sz="4" w:space="0" w:color="auto"/>
              <w:right w:val="single" w:sz="4" w:space="0" w:color="auto"/>
            </w:tcBorders>
            <w:vAlign w:val="center"/>
          </w:tcPr>
          <w:p w14:paraId="0B49C52E" w14:textId="77777777" w:rsidR="006E1946" w:rsidRDefault="006E1946" w:rsidP="00775ECD">
            <w:pPr>
              <w:widowControl/>
              <w:spacing w:line="240" w:lineRule="exact"/>
              <w:jc w:val="center"/>
              <w:rPr>
                <w:rFonts w:ascii="仿宋_GB2312" w:eastAsia="仿宋_GB2312" w:hAnsi="宋体" w:cs="宋体"/>
                <w:kern w:val="0"/>
                <w:szCs w:val="21"/>
              </w:rPr>
            </w:pPr>
          </w:p>
        </w:tc>
      </w:tr>
    </w:tbl>
    <w:p w14:paraId="2A15F17B" w14:textId="77777777" w:rsidR="006E1946" w:rsidRDefault="006E1946" w:rsidP="006E1946">
      <w:pPr>
        <w:rPr>
          <w:rFonts w:ascii="仿宋_GB2312" w:eastAsia="仿宋_GB2312"/>
          <w:vanish/>
          <w:sz w:val="32"/>
          <w:szCs w:val="32"/>
        </w:rPr>
      </w:pPr>
    </w:p>
    <w:p w14:paraId="26DDB66E" w14:textId="77777777" w:rsidR="006E1946" w:rsidRDefault="006E1946" w:rsidP="006E1946">
      <w:pPr>
        <w:widowControl/>
        <w:jc w:val="left"/>
        <w:rPr>
          <w:rFonts w:ascii="仿宋_GB2312" w:eastAsia="仿宋_GB2312" w:hAnsi="宋体" w:cs="宋体"/>
          <w:color w:val="000000"/>
          <w:kern w:val="0"/>
          <w:sz w:val="32"/>
          <w:szCs w:val="32"/>
        </w:rPr>
      </w:pPr>
    </w:p>
    <w:p w14:paraId="22AC5D06" w14:textId="77777777" w:rsidR="006E1946" w:rsidRDefault="006E1946" w:rsidP="006E194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49797876" w14:textId="77777777" w:rsidR="006E1946" w:rsidRDefault="006E1946" w:rsidP="006E1946">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540F1312" w14:textId="77777777" w:rsidR="006E1946" w:rsidRDefault="006E1946" w:rsidP="006E194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615B68F6" w14:textId="77777777" w:rsidR="006E1946" w:rsidRDefault="006E1946" w:rsidP="006E1946">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0AD693E4" w14:textId="77777777" w:rsidR="006E1946" w:rsidRDefault="006E1946" w:rsidP="006E1946">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4.90（含）-100分为优、80（含）-90分为良、60（含）-80分为中、60分以下为差。</w:t>
      </w:r>
    </w:p>
    <w:p w14:paraId="64F4423B" w14:textId="77777777" w:rsidR="006E1946" w:rsidRPr="00D645D3" w:rsidRDefault="006E1946" w:rsidP="006E1946"/>
    <w:p w14:paraId="5572BEBE" w14:textId="77777777" w:rsidR="00CA53C7" w:rsidRPr="006E1946" w:rsidRDefault="00CA53C7" w:rsidP="006E1946">
      <w:pPr>
        <w:spacing w:line="480" w:lineRule="exact"/>
        <w:jc w:val="center"/>
      </w:pPr>
    </w:p>
    <w:sectPr w:rsidR="00CA53C7" w:rsidRPr="006E19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C96E4" w14:textId="77777777" w:rsidR="00823F74" w:rsidRDefault="00823F74" w:rsidP="00DF4266">
      <w:r>
        <w:separator/>
      </w:r>
    </w:p>
  </w:endnote>
  <w:endnote w:type="continuationSeparator" w:id="0">
    <w:p w14:paraId="59BB8151" w14:textId="77777777" w:rsidR="00823F74" w:rsidRDefault="00823F74" w:rsidP="00DF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微软雅黑"/>
    <w:charset w:val="86"/>
    <w:family w:val="auto"/>
    <w:pitch w:val="default"/>
    <w:sig w:usb0="00000000" w:usb1="00000000" w:usb2="00000010" w:usb3="00000000" w:csb0="00040000" w:csb1="00000000"/>
  </w:font>
  <w:font w:name="楷体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329B1" w14:textId="77777777" w:rsidR="00823F74" w:rsidRDefault="00823F74" w:rsidP="00DF4266">
      <w:r>
        <w:separator/>
      </w:r>
    </w:p>
  </w:footnote>
  <w:footnote w:type="continuationSeparator" w:id="0">
    <w:p w14:paraId="1046D4E4" w14:textId="77777777" w:rsidR="00823F74" w:rsidRDefault="00823F74" w:rsidP="00DF4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F22"/>
    <w:rsid w:val="00113F4B"/>
    <w:rsid w:val="0017184E"/>
    <w:rsid w:val="00272F3A"/>
    <w:rsid w:val="002C633D"/>
    <w:rsid w:val="002E3B4C"/>
    <w:rsid w:val="003B4690"/>
    <w:rsid w:val="00433C43"/>
    <w:rsid w:val="00510666"/>
    <w:rsid w:val="00534189"/>
    <w:rsid w:val="00545713"/>
    <w:rsid w:val="005D3BFD"/>
    <w:rsid w:val="006B0B85"/>
    <w:rsid w:val="006B105A"/>
    <w:rsid w:val="006E1946"/>
    <w:rsid w:val="00823F74"/>
    <w:rsid w:val="00834901"/>
    <w:rsid w:val="00876F6C"/>
    <w:rsid w:val="0089661E"/>
    <w:rsid w:val="008A4CB7"/>
    <w:rsid w:val="009B65A7"/>
    <w:rsid w:val="00BE38B8"/>
    <w:rsid w:val="00C06E80"/>
    <w:rsid w:val="00C5522D"/>
    <w:rsid w:val="00C67DEF"/>
    <w:rsid w:val="00CA53C7"/>
    <w:rsid w:val="00CF3CB0"/>
    <w:rsid w:val="00D16977"/>
    <w:rsid w:val="00D762D3"/>
    <w:rsid w:val="00DD73CB"/>
    <w:rsid w:val="00DE0F62"/>
    <w:rsid w:val="00DF4266"/>
    <w:rsid w:val="00EB0D42"/>
    <w:rsid w:val="00EB2671"/>
    <w:rsid w:val="00EC71CF"/>
    <w:rsid w:val="00F53D19"/>
    <w:rsid w:val="00F67F22"/>
    <w:rsid w:val="00F808DE"/>
    <w:rsid w:val="00FA6684"/>
    <w:rsid w:val="00FB3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D2626"/>
  <w15:chartTrackingRefBased/>
  <w15:docId w15:val="{87D7EA74-AC39-4A9C-A84F-0E9C1986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42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42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F4266"/>
    <w:rPr>
      <w:sz w:val="18"/>
      <w:szCs w:val="18"/>
    </w:rPr>
  </w:style>
  <w:style w:type="paragraph" w:styleId="a5">
    <w:name w:val="footer"/>
    <w:basedOn w:val="a"/>
    <w:link w:val="a6"/>
    <w:uiPriority w:val="99"/>
    <w:unhideWhenUsed/>
    <w:rsid w:val="00DF42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F42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10</Pages>
  <Words>839</Words>
  <Characters>4783</Characters>
  <Application>Microsoft Office Word</Application>
  <DocSecurity>0</DocSecurity>
  <Lines>39</Lines>
  <Paragraphs>11</Paragraphs>
  <ScaleCrop>false</ScaleCrop>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薇 薛</dc:creator>
  <cp:keywords/>
  <dc:description/>
  <cp:lastModifiedBy>薇 薛</cp:lastModifiedBy>
  <cp:revision>25</cp:revision>
  <dcterms:created xsi:type="dcterms:W3CDTF">2022-05-31T03:13:00Z</dcterms:created>
  <dcterms:modified xsi:type="dcterms:W3CDTF">2022-06-01T05:39:00Z</dcterms:modified>
</cp:coreProperties>
</file>